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A8" w:rsidRPr="003C78A8" w:rsidRDefault="003C78A8" w:rsidP="003C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332" w:rsidRPr="00150332" w:rsidRDefault="00150332" w:rsidP="0015033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15033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 поселка Пристень</w:t>
      </w:r>
    </w:p>
    <w:p w:rsidR="00150332" w:rsidRPr="00150332" w:rsidRDefault="00150332" w:rsidP="00150332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4"/>
          <w:lang w:eastAsia="ar-SA"/>
        </w:rPr>
      </w:pPr>
      <w:r w:rsidRPr="00150332">
        <w:rPr>
          <w:rFonts w:ascii="Times New Roman" w:hAnsi="Times New Roman" w:cs="Times New Roman"/>
          <w:b/>
          <w:bCs/>
          <w:sz w:val="36"/>
          <w:szCs w:val="24"/>
          <w:lang w:eastAsia="ar-SA"/>
        </w:rPr>
        <w:t>Пристенского района Курской области</w:t>
      </w:r>
    </w:p>
    <w:p w:rsidR="003C78A8" w:rsidRPr="003C78A8" w:rsidRDefault="003C78A8" w:rsidP="003C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          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78A8" w:rsidRPr="003C78A8" w:rsidRDefault="003C78A8" w:rsidP="003C78A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03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1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3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21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BD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21039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 утверждении основных направлений долговой политики</w:t>
      </w:r>
      <w:r w:rsidR="00207C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муниципального образования «поселок Пристень»</w:t>
      </w:r>
      <w:r w:rsidRPr="003C78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Пристенског</w:t>
      </w:r>
      <w:r w:rsidR="00207C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 района Курской области на 2023 год и на плановый период 2024,2025</w:t>
      </w:r>
      <w:r w:rsidRPr="003C78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годов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C78A8" w:rsidRPr="003C78A8" w:rsidRDefault="003C78A8" w:rsidP="003C78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руководствуясь</w:t>
      </w:r>
      <w:r w:rsidR="001C6D83" w:rsidRPr="001C6D83">
        <w:rPr>
          <w:rFonts w:ascii="Times New Roman" w:hAnsi="Times New Roman" w:cs="Times New Roman"/>
          <w:sz w:val="28"/>
          <w:szCs w:val="28"/>
        </w:rPr>
        <w:t xml:space="preserve"> </w:t>
      </w:r>
      <w:r w:rsidR="00702E78">
        <w:rPr>
          <w:rFonts w:ascii="Times New Roman" w:hAnsi="Times New Roman" w:cs="Times New Roman"/>
          <w:sz w:val="28"/>
          <w:szCs w:val="28"/>
        </w:rPr>
        <w:t>распоряжением</w:t>
      </w:r>
      <w:r w:rsidR="001C6D83" w:rsidRPr="001C6D83">
        <w:rPr>
          <w:rFonts w:ascii="Times New Roman" w:hAnsi="Times New Roman" w:cs="Times New Roman"/>
          <w:sz w:val="28"/>
          <w:szCs w:val="28"/>
        </w:rPr>
        <w:t xml:space="preserve">  Администрации  Курской  области  от  09.09.2022 года  № 706-ра "Об утверждении основных направлений бюджетной и налоговой политики Курской области на 2023 год и на плановый период 2024, 2025 </w:t>
      </w:r>
      <w:r w:rsidR="001C6D83">
        <w:rPr>
          <w:rFonts w:ascii="Times New Roman" w:hAnsi="Times New Roman" w:cs="Times New Roman"/>
          <w:sz w:val="28"/>
          <w:szCs w:val="28"/>
        </w:rPr>
        <w:t xml:space="preserve"> годов" и в соответствии с распо</w:t>
      </w:r>
      <w:r w:rsidR="00702E78">
        <w:rPr>
          <w:rFonts w:ascii="Times New Roman" w:hAnsi="Times New Roman" w:cs="Times New Roman"/>
          <w:sz w:val="28"/>
          <w:szCs w:val="28"/>
        </w:rPr>
        <w:t>ряжением Администрации поселка П</w:t>
      </w:r>
      <w:r w:rsidR="001C6D83">
        <w:rPr>
          <w:rFonts w:ascii="Times New Roman" w:hAnsi="Times New Roman" w:cs="Times New Roman"/>
          <w:sz w:val="28"/>
          <w:szCs w:val="28"/>
        </w:rPr>
        <w:t xml:space="preserve">ристень Пристенского района Курской области №28-р от 25.10.2022 </w:t>
      </w:r>
      <w:r w:rsidR="001C6D83" w:rsidRPr="001C6D83">
        <w:rPr>
          <w:rFonts w:ascii="Times New Roman" w:hAnsi="Times New Roman" w:cs="Times New Roman"/>
          <w:sz w:val="28"/>
          <w:szCs w:val="28"/>
        </w:rPr>
        <w:t>года «Основные направления бюджетной и налоговой политики муниципального образования «поселок Пристень</w:t>
      </w:r>
      <w:r w:rsidR="001C6D83" w:rsidRPr="001C6D8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6D83" w:rsidRPr="001C6D83">
        <w:rPr>
          <w:rFonts w:ascii="Times New Roman" w:hAnsi="Times New Roman" w:cs="Times New Roman"/>
          <w:sz w:val="28"/>
          <w:szCs w:val="28"/>
        </w:rPr>
        <w:t>на 2023 год и на плановый период 2024,2025 годов»</w:t>
      </w: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8A8" w:rsidRPr="003C78A8" w:rsidRDefault="003C78A8" w:rsidP="003C78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основные направления долговой политики Пристенского района Курской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и на плановый период 2024 и 2025</w:t>
      </w: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долговая политика).</w:t>
      </w:r>
    </w:p>
    <w:p w:rsidR="00207CE9" w:rsidRPr="00207CE9" w:rsidRDefault="00207CE9" w:rsidP="00207CE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7CE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07CE9" w:rsidRPr="00207CE9" w:rsidRDefault="00207CE9" w:rsidP="00207CE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7CE9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3C78A8" w:rsidRPr="003C78A8" w:rsidRDefault="003C78A8" w:rsidP="003C78A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A8" w:rsidRPr="003C78A8" w:rsidRDefault="003C78A8" w:rsidP="003C78A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A8" w:rsidRPr="003C78A8" w:rsidRDefault="003C78A8" w:rsidP="003C78A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A8" w:rsidRPr="003C78A8" w:rsidRDefault="003C78A8" w:rsidP="003C7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864" w:rsidRPr="00150332" w:rsidRDefault="006F5864" w:rsidP="006F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332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                                                            </w:t>
      </w:r>
      <w:proofErr w:type="spellStart"/>
      <w:r w:rsidRPr="00150332">
        <w:rPr>
          <w:rFonts w:ascii="Times New Roman" w:hAnsi="Times New Roman" w:cs="Times New Roman"/>
          <w:b/>
          <w:sz w:val="28"/>
          <w:szCs w:val="28"/>
        </w:rPr>
        <w:t>М.В.Алексеева</w:t>
      </w:r>
      <w:proofErr w:type="spellEnd"/>
    </w:p>
    <w:p w:rsidR="003C78A8" w:rsidRPr="003C78A8" w:rsidRDefault="003C78A8" w:rsidP="003C7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C78A8" w:rsidRPr="003C78A8" w:rsidRDefault="003C78A8" w:rsidP="003C7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C78A8" w:rsidRPr="003C78A8" w:rsidRDefault="003C78A8" w:rsidP="003C7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C78A8" w:rsidRDefault="003C78A8" w:rsidP="003C7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C78A8" w:rsidRPr="003C78A8" w:rsidRDefault="003C78A8" w:rsidP="004043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C78A8" w:rsidRPr="003C78A8" w:rsidRDefault="003C78A8" w:rsidP="003C78A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3C78A8" w:rsidRPr="003C78A8" w:rsidRDefault="003C78A8" w:rsidP="00EE10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  <w:r w:rsidR="00EE1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 Пристень </w:t>
      </w:r>
      <w:r w:rsidRPr="003C78A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 района Курской области</w:t>
      </w:r>
    </w:p>
    <w:p w:rsidR="003C78A8" w:rsidRPr="003C78A8" w:rsidRDefault="00EE1044" w:rsidP="003C78A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1039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.11.2022 № </w:t>
      </w:r>
      <w:r w:rsidR="00B36BD1">
        <w:rPr>
          <w:rFonts w:ascii="Times New Roman" w:eastAsia="Times New Roman" w:hAnsi="Times New Roman" w:cs="Times New Roman"/>
          <w:sz w:val="28"/>
          <w:szCs w:val="28"/>
          <w:lang w:eastAsia="ar-SA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долговой политики Пристенского района Курской области </w:t>
      </w:r>
    </w:p>
    <w:p w:rsidR="003C78A8" w:rsidRPr="003C78A8" w:rsidRDefault="003C78A8" w:rsidP="003C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 и на плановый период 2023 и 2024 годов</w:t>
      </w:r>
    </w:p>
    <w:p w:rsidR="003C78A8" w:rsidRPr="003C78A8" w:rsidRDefault="003C78A8" w:rsidP="003C7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Итоги реализации долговой политики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бюджета Пристенского района Курской области за 2020  год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Федерации, соблюдены.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Сдержанная долговая политика, проводившаяся в отчетном году, обеспечила отсутствие на текущую дату долговых обязательств.</w:t>
      </w:r>
    </w:p>
    <w:p w:rsidR="003C78A8" w:rsidRPr="003C78A8" w:rsidRDefault="003C78A8" w:rsidP="003C7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Основные факторы, определяющие характер и направления 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долговой политики на 2022 – 2024 годы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принимается в соответствии с текущими особенностями развития экономики района, Курской области и Российской Федерации в целом, а также требованиями бюджетного законодательства Российской Федерации.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фактором, определяющим долговую политику, является соблюдение бюджетного законодательства Российской Федерации при осуществлении муниципальных заимствований.</w:t>
      </w:r>
    </w:p>
    <w:p w:rsidR="003C78A8" w:rsidRPr="003C78A8" w:rsidRDefault="003C78A8" w:rsidP="003C7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C7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долговой политики на 2022 – 2024 годы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долговой политики являются: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бюджета муниципального образования;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в сфере управления муниципальным долгом;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размера и структуры муниципального долга района (при наличии) на экономически безопасном уровне.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долговой политики будет направлена на решение следующих задач: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долга);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сокращение рисков, связанных с осуществлением заимствований; 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взаимосвязи принятия решения о заимствованиях с реальными потребностями бюджета муниципального образования в привлечении заемных средств; 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стоимости заимствований;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прозрачности информации о муниципальном долге муниципального образования. </w:t>
      </w:r>
    </w:p>
    <w:p w:rsidR="003C78A8" w:rsidRPr="003C78A8" w:rsidRDefault="003C78A8" w:rsidP="003C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Инструменты реализации долговой политики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реализации долговой политики является привлечение бюджетных кредитов из других бюджетов бюджетной системы Российской Федерации.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для бюджета, возникающих в процессе управления муниципальным долгом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связанными с управлением муниципальным долгом, являются: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риск недостаточного поступления доходов в бюджет. Проблему сбалансированности бюджета осложняет риск недостаточного поступления доходов в бюджет, что приводит к неисполнению социальных обязательств района. В целях оценки данного риска планируется продолжить мониторинг исполнения районного бюджета и принимать управленческие решения по недопущению возникновения риска.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риск рефинансирования. Риск рефинансирования связан с необходимостью привлечения новых заимствований для погашения ранее принятых долговых обязательств.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районного бюджета на обслуживание долга.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риск снижения ликвидности. Риск снижения ликвидности – неполучение денежных средств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бюджета и жесткие ограничения исполнения обязательств по условиям предоставления бюджетных кредитов из областного бюджета.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3C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положения долговой политики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охватывает следующие взаимосвязанные направления деятельности: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планирование объема муниципального долга и расходов на его обслуживание;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учета долговых обязательств;</w:t>
      </w:r>
    </w:p>
    <w:p w:rsidR="003C78A8" w:rsidRPr="003C78A8" w:rsidRDefault="003C78A8" w:rsidP="003C78A8">
      <w:pPr>
        <w:shd w:val="clear" w:color="auto" w:fill="FFFFFF"/>
        <w:tabs>
          <w:tab w:val="left" w:pos="1134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операций с долгом, исполнение долговых обязательств в соответствии с платежными графиками.</w:t>
      </w:r>
    </w:p>
    <w:p w:rsidR="00DD2BC8" w:rsidRDefault="00DD2BC8" w:rsidP="00225DD1">
      <w:pPr>
        <w:pStyle w:val="a6"/>
        <w:spacing w:line="240" w:lineRule="atLeast"/>
        <w:rPr>
          <w:sz w:val="30"/>
        </w:rPr>
      </w:pPr>
    </w:p>
    <w:p w:rsidR="002A6423" w:rsidRDefault="0037745B" w:rsidP="006F6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A6423" w:rsidRDefault="002A6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6423" w:rsidSect="002A52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2D84"/>
    <w:multiLevelType w:val="hybridMultilevel"/>
    <w:tmpl w:val="3A9840B4"/>
    <w:lvl w:ilvl="0" w:tplc="2054825A">
      <w:start w:val="1"/>
      <w:numFmt w:val="decimal"/>
      <w:lvlText w:val="%1."/>
      <w:lvlJc w:val="left"/>
      <w:pPr>
        <w:ind w:left="6480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289"/>
    <w:multiLevelType w:val="multilevel"/>
    <w:tmpl w:val="7AEC0EAE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decimal"/>
      <w:lvlText w:val="%1.%2."/>
      <w:lvlJc w:val="left"/>
      <w:pPr>
        <w:ind w:left="1772" w:hanging="360"/>
      </w:pPr>
    </w:lvl>
    <w:lvl w:ilvl="2">
      <w:start w:val="1"/>
      <w:numFmt w:val="decimal"/>
      <w:lvlText w:val="%1.%2.%3."/>
      <w:lvlJc w:val="left"/>
      <w:pPr>
        <w:ind w:left="2842" w:hanging="720"/>
      </w:pPr>
    </w:lvl>
    <w:lvl w:ilvl="3">
      <w:start w:val="1"/>
      <w:numFmt w:val="decimal"/>
      <w:lvlText w:val="%1.%2.%3.%4."/>
      <w:lvlJc w:val="left"/>
      <w:pPr>
        <w:ind w:left="3552" w:hanging="720"/>
      </w:pPr>
    </w:lvl>
    <w:lvl w:ilvl="4">
      <w:start w:val="1"/>
      <w:numFmt w:val="decimal"/>
      <w:lvlText w:val="%1.%2.%3.%4.%5."/>
      <w:lvlJc w:val="left"/>
      <w:pPr>
        <w:ind w:left="4622" w:hanging="1080"/>
      </w:pPr>
    </w:lvl>
    <w:lvl w:ilvl="5">
      <w:start w:val="1"/>
      <w:numFmt w:val="decimal"/>
      <w:lvlText w:val="%1.%2.%3.%4.%5.%6."/>
      <w:lvlJc w:val="left"/>
      <w:pPr>
        <w:ind w:left="5332" w:hanging="1080"/>
      </w:pPr>
    </w:lvl>
    <w:lvl w:ilvl="6">
      <w:start w:val="1"/>
      <w:numFmt w:val="decimal"/>
      <w:lvlText w:val="%1.%2.%3.%4.%5.%6.%7."/>
      <w:lvlJc w:val="left"/>
      <w:pPr>
        <w:ind w:left="6042" w:hanging="108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7822" w:hanging="1440"/>
      </w:pPr>
    </w:lvl>
  </w:abstractNum>
  <w:abstractNum w:abstractNumId="2" w15:restartNumberingAfterBreak="0">
    <w:nsid w:val="6646501F"/>
    <w:multiLevelType w:val="hybridMultilevel"/>
    <w:tmpl w:val="46C09A3E"/>
    <w:lvl w:ilvl="0" w:tplc="813427C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33E"/>
    <w:rsid w:val="000018BD"/>
    <w:rsid w:val="00032D26"/>
    <w:rsid w:val="00085CC0"/>
    <w:rsid w:val="00092232"/>
    <w:rsid w:val="000A1080"/>
    <w:rsid w:val="000C29F3"/>
    <w:rsid w:val="000F0D87"/>
    <w:rsid w:val="00117980"/>
    <w:rsid w:val="00150332"/>
    <w:rsid w:val="0016000A"/>
    <w:rsid w:val="00164968"/>
    <w:rsid w:val="001836CB"/>
    <w:rsid w:val="001849DA"/>
    <w:rsid w:val="0018689E"/>
    <w:rsid w:val="001B0112"/>
    <w:rsid w:val="001B7EA8"/>
    <w:rsid w:val="001C6D83"/>
    <w:rsid w:val="00207CE9"/>
    <w:rsid w:val="0021039C"/>
    <w:rsid w:val="0021359D"/>
    <w:rsid w:val="00225DD1"/>
    <w:rsid w:val="002350E3"/>
    <w:rsid w:val="00256875"/>
    <w:rsid w:val="002A521F"/>
    <w:rsid w:val="002A6423"/>
    <w:rsid w:val="002C5CC5"/>
    <w:rsid w:val="0032433E"/>
    <w:rsid w:val="00330DA8"/>
    <w:rsid w:val="00364052"/>
    <w:rsid w:val="0037745B"/>
    <w:rsid w:val="00392893"/>
    <w:rsid w:val="003C78A8"/>
    <w:rsid w:val="003E4E88"/>
    <w:rsid w:val="003F0A04"/>
    <w:rsid w:val="003F3CE5"/>
    <w:rsid w:val="00404346"/>
    <w:rsid w:val="00426C7C"/>
    <w:rsid w:val="004618FB"/>
    <w:rsid w:val="00462716"/>
    <w:rsid w:val="004B1F64"/>
    <w:rsid w:val="004E4929"/>
    <w:rsid w:val="004F5875"/>
    <w:rsid w:val="00531FA2"/>
    <w:rsid w:val="00553E49"/>
    <w:rsid w:val="00576367"/>
    <w:rsid w:val="005E5830"/>
    <w:rsid w:val="00623ECA"/>
    <w:rsid w:val="006310DE"/>
    <w:rsid w:val="0063504A"/>
    <w:rsid w:val="00641C2D"/>
    <w:rsid w:val="00665F70"/>
    <w:rsid w:val="006A2A2B"/>
    <w:rsid w:val="006A5AC4"/>
    <w:rsid w:val="006B00A0"/>
    <w:rsid w:val="006E63CC"/>
    <w:rsid w:val="006F5864"/>
    <w:rsid w:val="006F689F"/>
    <w:rsid w:val="00702E78"/>
    <w:rsid w:val="00717585"/>
    <w:rsid w:val="00725195"/>
    <w:rsid w:val="00745087"/>
    <w:rsid w:val="00776E37"/>
    <w:rsid w:val="00776FDE"/>
    <w:rsid w:val="007C26C0"/>
    <w:rsid w:val="007D6919"/>
    <w:rsid w:val="007E68C4"/>
    <w:rsid w:val="007F3F65"/>
    <w:rsid w:val="0084059B"/>
    <w:rsid w:val="008449BE"/>
    <w:rsid w:val="0084637B"/>
    <w:rsid w:val="00884FD2"/>
    <w:rsid w:val="00977C60"/>
    <w:rsid w:val="00986C3B"/>
    <w:rsid w:val="009A126D"/>
    <w:rsid w:val="00A154E3"/>
    <w:rsid w:val="00A46206"/>
    <w:rsid w:val="00A96F71"/>
    <w:rsid w:val="00AA6D28"/>
    <w:rsid w:val="00AE4B0E"/>
    <w:rsid w:val="00B004BC"/>
    <w:rsid w:val="00B34E64"/>
    <w:rsid w:val="00B36BD1"/>
    <w:rsid w:val="00B421A8"/>
    <w:rsid w:val="00B60AB4"/>
    <w:rsid w:val="00B715DB"/>
    <w:rsid w:val="00B8153A"/>
    <w:rsid w:val="00BB6B58"/>
    <w:rsid w:val="00BC4A19"/>
    <w:rsid w:val="00BD5D66"/>
    <w:rsid w:val="00BD61A9"/>
    <w:rsid w:val="00C06A6F"/>
    <w:rsid w:val="00C25460"/>
    <w:rsid w:val="00C522E9"/>
    <w:rsid w:val="00C63B80"/>
    <w:rsid w:val="00C755FD"/>
    <w:rsid w:val="00CE7D50"/>
    <w:rsid w:val="00CF4DC7"/>
    <w:rsid w:val="00D035E1"/>
    <w:rsid w:val="00D61D16"/>
    <w:rsid w:val="00D857CF"/>
    <w:rsid w:val="00DC4794"/>
    <w:rsid w:val="00DD2BC8"/>
    <w:rsid w:val="00DE4C47"/>
    <w:rsid w:val="00E04A31"/>
    <w:rsid w:val="00E6146E"/>
    <w:rsid w:val="00E62008"/>
    <w:rsid w:val="00E8268E"/>
    <w:rsid w:val="00E960EA"/>
    <w:rsid w:val="00EB1E2E"/>
    <w:rsid w:val="00EE1044"/>
    <w:rsid w:val="00F07D13"/>
    <w:rsid w:val="00F7353E"/>
    <w:rsid w:val="00F97FE7"/>
    <w:rsid w:val="00FB138C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08C7-0F8B-422F-B970-15C7893B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65F7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665F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665F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665F7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uiPriority w:val="99"/>
    <w:unhideWhenUsed/>
    <w:rsid w:val="00665F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665F70"/>
  </w:style>
  <w:style w:type="paragraph" w:styleId="a9">
    <w:name w:val="List Paragraph"/>
    <w:basedOn w:val="a"/>
    <w:uiPriority w:val="34"/>
    <w:qFormat/>
    <w:rsid w:val="00665F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460"/>
    <w:rPr>
      <w:rFonts w:ascii="Tahoma" w:hAnsi="Tahoma" w:cs="Tahoma"/>
      <w:sz w:val="16"/>
      <w:szCs w:val="16"/>
    </w:rPr>
  </w:style>
  <w:style w:type="paragraph" w:customStyle="1" w:styleId="FR1">
    <w:name w:val="FR1"/>
    <w:rsid w:val="00725195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uiPriority w:val="99"/>
    <w:rsid w:val="00225DD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1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6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85</cp:revision>
  <cp:lastPrinted>2023-06-15T14:15:00Z</cp:lastPrinted>
  <dcterms:created xsi:type="dcterms:W3CDTF">2014-11-14T11:11:00Z</dcterms:created>
  <dcterms:modified xsi:type="dcterms:W3CDTF">2023-06-15T14:32:00Z</dcterms:modified>
</cp:coreProperties>
</file>