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29" w:rsidRDefault="003B4129" w:rsidP="003B412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«поселок Пристень» Пристенского района Курской области</w:t>
      </w:r>
    </w:p>
    <w:p w:rsidR="003B4129" w:rsidRDefault="003B4129" w:rsidP="003B4129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«поселок Пристень» Пристенского района Курской области</w:t>
      </w:r>
    </w:p>
    <w:p w:rsidR="003B4129" w:rsidRDefault="003B4129" w:rsidP="003B412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left="23" w:right="-799" w:hanging="23"/>
        <w:jc w:val="center"/>
        <w:rPr>
          <w:color w:val="333333"/>
          <w:sz w:val="27"/>
          <w:szCs w:val="27"/>
        </w:rPr>
      </w:pPr>
      <w:r>
        <w:rPr>
          <w:color w:val="333333"/>
          <w:sz w:val="26"/>
          <w:szCs w:val="26"/>
        </w:rPr>
        <w:t>Извещение</w:t>
      </w:r>
    </w:p>
    <w:p w:rsidR="003B4129" w:rsidRDefault="003B4129" w:rsidP="003B4129">
      <w:pPr>
        <w:pStyle w:val="aa"/>
        <w:shd w:val="clear" w:color="auto" w:fill="FFFFFF"/>
        <w:spacing w:before="0" w:beforeAutospacing="0" w:after="119" w:afterAutospacing="0"/>
        <w:ind w:left="23" w:right="-799" w:hanging="23"/>
        <w:jc w:val="center"/>
        <w:rPr>
          <w:color w:val="333333"/>
          <w:sz w:val="27"/>
          <w:szCs w:val="27"/>
        </w:rPr>
      </w:pPr>
      <w:r>
        <w:rPr>
          <w:color w:val="333333"/>
          <w:sz w:val="26"/>
          <w:szCs w:val="26"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«поселок Пристень» Пристенского района Курской области</w:t>
      </w:r>
    </w:p>
    <w:p w:rsidR="003B4129" w:rsidRDefault="003B4129" w:rsidP="003B4129">
      <w:pPr>
        <w:pStyle w:val="aa"/>
        <w:shd w:val="clear" w:color="auto" w:fill="FFFFFF"/>
        <w:spacing w:before="0" w:beforeAutospacing="0" w:after="119" w:afterAutospacing="0"/>
        <w:ind w:right="-232"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Жилищного кодекса РФ и в соответствии с постановлением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поселка Пристень Пристенского района Курской области, расположенная по адресу: 306200 Курская область Пристенский район поселок Пристень, ул. Комсомольская, 34, приглашает принять участие в открытом конкурсе на право заключения договоров на управление многоквартирными домами, расположенными на территории муниципального образования «поселок Пристень» Пристенского района Курской области.</w:t>
      </w:r>
    </w:p>
    <w:p w:rsidR="003B4129" w:rsidRDefault="003B4129" w:rsidP="003B4129">
      <w:pPr>
        <w:pStyle w:val="aa"/>
        <w:shd w:val="clear" w:color="auto" w:fill="FFFFFF"/>
        <w:spacing w:before="0" w:beforeAutospacing="0" w:after="119" w:afterAutospacing="0" w:line="14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Организатор конкурса: Администрация поселка Пристень Пристенского района Курской области. Адрес: 306200 Курская область, Пристенский район, поселок Пристень, ул. Комсомольская, 34, тел. (8-47134) 2-18-42, 2-11-90, </w:t>
      </w:r>
      <w:hyperlink r:id="rId8" w:history="1">
        <w:r>
          <w:rPr>
            <w:rStyle w:val="a4"/>
            <w:sz w:val="27"/>
            <w:szCs w:val="27"/>
            <w:lang w:val="en-US"/>
          </w:rPr>
          <w:t>Adm</w:t>
        </w:r>
        <w:r>
          <w:rPr>
            <w:rStyle w:val="a4"/>
            <w:sz w:val="27"/>
            <w:szCs w:val="27"/>
          </w:rPr>
          <w:t>.</w:t>
        </w:r>
        <w:r>
          <w:rPr>
            <w:rStyle w:val="a4"/>
            <w:sz w:val="27"/>
            <w:szCs w:val="27"/>
            <w:lang w:val="en-US"/>
          </w:rPr>
          <w:t>pospristen</w:t>
        </w:r>
        <w:r>
          <w:rPr>
            <w:rStyle w:val="a4"/>
            <w:sz w:val="27"/>
            <w:szCs w:val="27"/>
          </w:rPr>
          <w:t>@</w:t>
        </w:r>
        <w:r>
          <w:rPr>
            <w:rStyle w:val="a4"/>
            <w:sz w:val="27"/>
            <w:szCs w:val="27"/>
            <w:lang w:val="en-US"/>
          </w:rPr>
          <w:t>mail</w:t>
        </w:r>
        <w:r>
          <w:rPr>
            <w:rStyle w:val="a4"/>
            <w:sz w:val="27"/>
            <w:szCs w:val="27"/>
          </w:rPr>
          <w:t>.</w:t>
        </w:r>
        <w:r>
          <w:rPr>
            <w:rStyle w:val="a4"/>
            <w:sz w:val="27"/>
            <w:szCs w:val="27"/>
            <w:lang w:val="en-US"/>
          </w:rPr>
          <w:t>ru</w:t>
        </w:r>
      </w:hyperlink>
    </w:p>
    <w:p w:rsidR="003B4129" w:rsidRDefault="003B4129" w:rsidP="003B4129">
      <w:pPr>
        <w:pStyle w:val="aa"/>
        <w:shd w:val="clear" w:color="auto" w:fill="FFFFFF"/>
        <w:spacing w:before="0" w:beforeAutospacing="0" w:after="119" w:afterAutospacing="0"/>
        <w:ind w:right="-232"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Предмет конкурса, характеристика объектов конкурса: Отбор управляющей организации для управления многоквартирными домами (объекты конкурса):</w:t>
      </w:r>
    </w:p>
    <w:tbl>
      <w:tblPr>
        <w:tblW w:w="905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1024"/>
        <w:gridCol w:w="958"/>
        <w:gridCol w:w="801"/>
        <w:gridCol w:w="817"/>
        <w:gridCol w:w="544"/>
        <w:gridCol w:w="564"/>
        <w:gridCol w:w="664"/>
        <w:gridCol w:w="797"/>
        <w:gridCol w:w="683"/>
        <w:gridCol w:w="946"/>
        <w:gridCol w:w="844"/>
        <w:gridCol w:w="873"/>
        <w:gridCol w:w="911"/>
      </w:tblGrid>
      <w:tr w:rsidR="003B4129" w:rsidTr="003B4129">
        <w:tc>
          <w:tcPr>
            <w:tcW w:w="30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№п/п</w:t>
            </w:r>
          </w:p>
        </w:tc>
        <w:tc>
          <w:tcPr>
            <w:tcW w:w="142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объекта</w:t>
            </w:r>
          </w:p>
        </w:tc>
        <w:tc>
          <w:tcPr>
            <w:tcW w:w="10935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Характеристика объекта</w:t>
            </w:r>
          </w:p>
        </w:tc>
        <w:tc>
          <w:tcPr>
            <w:tcW w:w="87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Размер платы за содержание и ремонт жилого помещения </w:t>
            </w:r>
            <w:r>
              <w:rPr>
                <w:color w:val="333333"/>
              </w:rPr>
              <w:lastRenderedPageBreak/>
              <w:t>руб./кв.м.</w:t>
            </w:r>
          </w:p>
        </w:tc>
        <w:tc>
          <w:tcPr>
            <w:tcW w:w="7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Размер обеспечения заявки руб.</w:t>
            </w:r>
          </w:p>
        </w:tc>
      </w:tr>
      <w:tr w:rsidR="003B4129" w:rsidTr="003B412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Адрес</w:t>
            </w:r>
          </w:p>
        </w:tc>
        <w:tc>
          <w:tcPr>
            <w:tcW w:w="5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>Год постройки</w:t>
            </w:r>
          </w:p>
        </w:tc>
        <w:tc>
          <w:tcPr>
            <w:tcW w:w="2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>Этажность</w:t>
            </w:r>
          </w:p>
        </w:tc>
        <w:tc>
          <w:tcPr>
            <w:tcW w:w="87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Кол-во квартир</w:t>
            </w:r>
          </w:p>
        </w:tc>
        <w:tc>
          <w:tcPr>
            <w:tcW w:w="270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Площадь помещений</w:t>
            </w:r>
          </w:p>
        </w:tc>
        <w:tc>
          <w:tcPr>
            <w:tcW w:w="16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Серия и тип постройки</w:t>
            </w:r>
          </w:p>
        </w:tc>
        <w:tc>
          <w:tcPr>
            <w:tcW w:w="5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>Кадастровый номер</w:t>
            </w:r>
          </w:p>
        </w:tc>
        <w:tc>
          <w:tcPr>
            <w:tcW w:w="5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Площадь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</w:tr>
      <w:tr w:rsidR="003B4129" w:rsidTr="003B412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Жилых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Нежилых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ind w:left="113" w:right="113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Общего пользования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B4129" w:rsidRDefault="003B4129">
            <w:pPr>
              <w:rPr>
                <w:color w:val="333333"/>
              </w:rPr>
            </w:pP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Комсомольская д. 1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1869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137,1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6,3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20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146,3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69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45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1954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576,5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158,2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314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47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733,7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539,5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570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49А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256,0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61,5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59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1962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311,8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57,6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158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Участок№1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Советская д. 61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999,2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103,8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471</w:t>
            </w:r>
          </w:p>
        </w:tc>
      </w:tr>
      <w:tr w:rsidR="003B4129" w:rsidTr="003B4129">
        <w:tc>
          <w:tcPr>
            <w:tcW w:w="483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Итого: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3160,6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941,1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1757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Парковая д. 2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897,9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592,7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636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Парковая д. 3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871,7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568,6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Парковая д. 4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887,5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553,2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Парковая д. 6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1973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368,7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47,4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178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Парковая д. 8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356,3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135,7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7,92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</w:t>
            </w:r>
            <w:r>
              <w:rPr>
                <w:color w:val="333333"/>
              </w:rPr>
              <w:lastRenderedPageBreak/>
              <w:t>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ул. </w:t>
            </w:r>
            <w:r>
              <w:rPr>
                <w:color w:val="333333"/>
              </w:rPr>
              <w:lastRenderedPageBreak/>
              <w:t>Парковая д. 10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1994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858,</w:t>
            </w:r>
            <w:r>
              <w:rPr>
                <w:color w:val="333333"/>
              </w:rPr>
              <w:lastRenderedPageBreak/>
              <w:t>2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81,1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</w:t>
            </w:r>
            <w:r>
              <w:rPr>
                <w:color w:val="333333"/>
              </w:rPr>
              <w:lastRenderedPageBreak/>
              <w:t>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401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34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738,8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514,0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Участок№2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</w:t>
            </w:r>
            <w:r>
              <w:rPr>
                <w:color w:val="333333"/>
                <w:lang w:val="en-US"/>
              </w:rPr>
              <w:t>38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1984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383,6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28,5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176</w:t>
            </w:r>
          </w:p>
        </w:tc>
      </w:tr>
      <w:tr w:rsidR="003B4129" w:rsidTr="003B4129">
        <w:tc>
          <w:tcPr>
            <w:tcW w:w="483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Итого: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5362,7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2521,2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3351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15А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1983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407,6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325,6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137,1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372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17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652,4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424,6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460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19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1965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706,8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60,0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327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21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600,4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48,8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277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23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710,8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60,7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329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30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358,0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240,2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255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32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1107,2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483,0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679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Участок№3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Октябрьская д. 36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1975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1476,6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664,8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914</w:t>
            </w:r>
          </w:p>
        </w:tc>
      </w:tr>
      <w:tr w:rsidR="003B4129" w:rsidTr="003B4129">
        <w:tc>
          <w:tcPr>
            <w:tcW w:w="483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Итого: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6019,8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325,6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2119,2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3613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Комсомольская д. 42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1953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407,6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43,6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172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Комсомольская д. 44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1953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585,4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46,0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240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пер. Обоянский д. 1А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363,2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33,0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169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пер. Обоянский д. 2А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1990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358,5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233,5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8,54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253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Привокзальная д. 3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1885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317,5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101,6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159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Привокзальная д. 10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1898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175,6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7,61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</w:tr>
      <w:tr w:rsidR="003B4129" w:rsidTr="003B4129">
        <w:tc>
          <w:tcPr>
            <w:tcW w:w="3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Участок№4</w:t>
            </w:r>
          </w:p>
        </w:tc>
        <w:tc>
          <w:tcPr>
            <w:tcW w:w="28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ул. Мирная д. 7А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1982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713,0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61,6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8,07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313</w:t>
            </w:r>
          </w:p>
        </w:tc>
      </w:tr>
      <w:tr w:rsidR="003B4129" w:rsidTr="003B4129">
        <w:tc>
          <w:tcPr>
            <w:tcW w:w="483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Итого: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2920,8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519,3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1373</w:t>
            </w:r>
          </w:p>
        </w:tc>
      </w:tr>
      <w:tr w:rsidR="003B4129" w:rsidTr="003B4129">
        <w:tc>
          <w:tcPr>
            <w:tcW w:w="483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Всего: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17463,9</w:t>
            </w:r>
          </w:p>
        </w:tc>
        <w:tc>
          <w:tcPr>
            <w:tcW w:w="7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387,8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6100,8</w:t>
            </w:r>
          </w:p>
        </w:tc>
        <w:tc>
          <w:tcPr>
            <w:tcW w:w="16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rPr>
                <w:color w:val="333333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B4129" w:rsidRDefault="003B4129">
            <w:pPr>
              <w:pStyle w:val="aa"/>
              <w:spacing w:before="0" w:beforeAutospacing="0" w:after="119" w:afterAutospacing="0"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10094</w:t>
            </w:r>
          </w:p>
        </w:tc>
      </w:tr>
    </w:tbl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обязательных работ и услуг по текущему содержанию и ремонту объектов конкурса, выполняемых по договору управления многоквартирным домом: содержание помещений общего пользования, входящего в состав общего имущества многоквартирного дома, подготовка многоквартирного дома к сезонной эксплуатации, проведение технических осмотров и мелкого ремонта мест общего пользования, устранение аварий и выполнения заявок населения по обслуживанию и ремонту мест общего пользования многоквартирного дома.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коммунальных услуг: водоснабжение, водоотведение, теплоснабжение, электроснабжение.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Официальный сайт, на котором размещена конкурсная документация: </w:t>
      </w:r>
      <w:r>
        <w:rPr>
          <w:color w:val="333333"/>
          <w:sz w:val="27"/>
          <w:szCs w:val="27"/>
          <w:lang w:val="en-US"/>
        </w:rPr>
        <w:t>www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  <w:lang w:val="en-US"/>
        </w:rPr>
        <w:t>torgi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  <w:lang w:val="en-US"/>
        </w:rPr>
        <w:t>gov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  <w:lang w:val="en-US"/>
        </w:rPr>
        <w:t>ru</w:t>
      </w:r>
      <w:r>
        <w:rPr>
          <w:color w:val="333333"/>
          <w:sz w:val="27"/>
          <w:szCs w:val="27"/>
        </w:rPr>
        <w:t>.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Срок предоставления конкурсной документации: с 1сентября 2015 года по 28 сентября 2015года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и место предоставления конкурсной документации: Конкурсная документация предоставляется в соответствии с письменным запросом заинтересованного лица по адресу: 306200 Курская область, Пристенский район, поселок Пристень ул. Комсомольская 34, но не позднее, чем за 2 рабочих дня до даты окончания срока подачи заявок на участие в конкурсе.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Место и порядок подачи заявок на участие в конкурсе: Курская область, Пристенский район поселок, Пристень, ул. Комсомольская, 34 в рабочие дни с 8-00 до 17-00, перерыв с 12-00 до 13-00 (время московское), заявка направляется в письменной форме в запечатанном конверте по форме, предусмотренной конкурсной документацией. Возможность электронной формы участия в настоящем конкурсе не предусматривается.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Дата начала подачи заявок на участие в конкурсе: 1 сентября 2015 года.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Дата окончания подачи заявок: 30.09.2015г. 17-00 (время московское).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Дата, время и место вскрытия конвертов с заявками на участие в конкурсе: 01.10.2015г., 09-00 (время московское) Курская область Пристенский район поселок Пристень ул. Комсомольская 34, регистрация участников размещения заказов начинается за 30 минут до начала процедуры вскрытия конкурсных заявок.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Место, дата и время рассмотрения конкурсных заявок: Курская область Пристенский район поселок Пристень ул. Комсомольская 34, 01.10.2015г. Администрация поселка Пристень Пристенского района Курской области 10-00 (время московское).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Место, дата и время проведения конкурса: Курская область Пристенский район поселок Пристень ул. Комсомольская 34, 01.10.2015г., Администрация поселка Пристень Пристенского района Курской области 10-00 (время московское).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Реквизиты для перечисления размера обеспечения заявки на участие в конкурсе: УФК по Курской области (Администрация поселка Пристень Пристенского района Курской области) р/с 40302810438073000213 ГРКЦ ГУ Банка России по Курской области г. Курск ИНН 4619000860 КПП 461901001 БИК 043807001 КБК 001 1 17 05050 10 0000 180 лицевой счет 05443018940 Банк: Отделения Курск г.Курск ОКТМО- 38632151 в отделе № 19 УФК по Курской области (Администрация поселка Пристень Пристенского района Курской области)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left="-40" w:hanging="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поселка Пристень Т.М. Бурцева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left="-40" w:hanging="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4129" w:rsidRDefault="003B4129" w:rsidP="003B4129">
      <w:pPr>
        <w:pStyle w:val="aa"/>
        <w:shd w:val="clear" w:color="auto" w:fill="FFFFFF"/>
        <w:spacing w:before="0" w:beforeAutospacing="0" w:after="0" w:afterAutospacing="0"/>
        <w:ind w:left="-40" w:hanging="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полный текс документа размещен в сети интернет по адресу: http://torgi.gov.ru/restricted/notification/notificationView.html?notificationId=10779209&amp;lotId=10779298&amp;prevPageN=5</w:t>
      </w:r>
    </w:p>
    <w:p w:rsidR="003A3556" w:rsidRPr="003B4129" w:rsidRDefault="003A3556" w:rsidP="003B4129"/>
    <w:sectPr w:rsidR="003A3556" w:rsidRPr="003B412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13" w:rsidRDefault="00D70A13" w:rsidP="005B4F71">
      <w:r>
        <w:separator/>
      </w:r>
    </w:p>
  </w:endnote>
  <w:endnote w:type="continuationSeparator" w:id="0">
    <w:p w:rsidR="00D70A13" w:rsidRDefault="00D70A1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13" w:rsidRDefault="00D70A13" w:rsidP="005B4F71">
      <w:r>
        <w:separator/>
      </w:r>
    </w:p>
  </w:footnote>
  <w:footnote w:type="continuationSeparator" w:id="0">
    <w:p w:rsidR="00D70A13" w:rsidRDefault="00D70A1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0A13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osprist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8E9B-EDFE-4781-9962-7F861BBA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1172</Words>
  <Characters>6685</Characters>
  <Application>Microsoft Office Word</Application>
  <DocSecurity>0</DocSecurity>
  <Lines>55</Lines>
  <Paragraphs>15</Paragraphs>
  <ScaleCrop>false</ScaleCrop>
  <Company>===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52</cp:revision>
  <cp:lastPrinted>2023-04-20T06:24:00Z</cp:lastPrinted>
  <dcterms:created xsi:type="dcterms:W3CDTF">2023-08-10T11:02:00Z</dcterms:created>
  <dcterms:modified xsi:type="dcterms:W3CDTF">2023-08-10T18:23:00Z</dcterms:modified>
</cp:coreProperties>
</file>