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750B0" w:rsidRDefault="00B750B0" w:rsidP="00B750B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4ADA">
        <w:rPr>
          <w:rFonts w:ascii="Times New Roman" w:hAnsi="Times New Roman"/>
          <w:b/>
          <w:sz w:val="28"/>
          <w:szCs w:val="28"/>
        </w:rPr>
        <w:t>Опубликован доклад о состоянии и использовании земель в Курской области в 2024 году</w:t>
      </w:r>
    </w:p>
    <w:p w:rsidR="00B750B0" w:rsidRPr="00664ADA" w:rsidRDefault="00B750B0" w:rsidP="00B750B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0B0" w:rsidRPr="00B750B0" w:rsidRDefault="00B750B0" w:rsidP="00B750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B750B0">
        <w:rPr>
          <w:rFonts w:ascii="Times New Roman" w:hAnsi="Times New Roman" w:cs="Times New Roman"/>
          <w:sz w:val="28"/>
          <w:szCs w:val="28"/>
        </w:rPr>
        <w:t>Ежегодно Управлением Росреестра по Курской области составляется Д</w:t>
      </w:r>
      <w:r w:rsidRPr="00B750B0">
        <w:rPr>
          <w:rStyle w:val="fontstyle01"/>
          <w:rFonts w:ascii="Times New Roman" w:hAnsi="Times New Roman" w:cs="Times New Roman"/>
          <w:sz w:val="28"/>
          <w:szCs w:val="28"/>
        </w:rPr>
        <w:t>оклад о состоянии и использования земель в Курской области</w:t>
      </w:r>
      <w:r w:rsidRPr="00B750B0">
        <w:rPr>
          <w:rFonts w:ascii="Times New Roman" w:hAnsi="Times New Roman" w:cs="Times New Roman"/>
          <w:sz w:val="28"/>
          <w:szCs w:val="28"/>
        </w:rPr>
        <w:t>.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ADA">
        <w:rPr>
          <w:rFonts w:ascii="Times New Roman" w:hAnsi="Times New Roman"/>
          <w:sz w:val="28"/>
          <w:szCs w:val="28"/>
        </w:rPr>
        <w:t xml:space="preserve">По данным Доклада за 2024 год земельный фонд Курской области на 01.01.2025 года составляет 2999,7 </w:t>
      </w:r>
      <w:proofErr w:type="spellStart"/>
      <w:r w:rsidRPr="00664ADA">
        <w:rPr>
          <w:rFonts w:ascii="Times New Roman" w:hAnsi="Times New Roman"/>
          <w:sz w:val="28"/>
          <w:szCs w:val="28"/>
        </w:rPr>
        <w:t>тыс.га</w:t>
      </w:r>
      <w:proofErr w:type="spellEnd"/>
      <w:r w:rsidRPr="00664ADA">
        <w:rPr>
          <w:rFonts w:ascii="Times New Roman" w:hAnsi="Times New Roman"/>
          <w:sz w:val="28"/>
          <w:szCs w:val="28"/>
        </w:rPr>
        <w:t>. По величине территория Курской области занимает 10 место среди субъектов Российской Федерации, входящих в Центральный федеральный округ.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ADA">
        <w:rPr>
          <w:rFonts w:ascii="Times New Roman" w:hAnsi="Times New Roman"/>
          <w:sz w:val="28"/>
          <w:szCs w:val="28"/>
        </w:rPr>
        <w:t>В настоящее время область представляет собой преимущественно промышленно развитую территорию с сельскохозяйственным производством, что находит свое отражение в распределении земельного фонда по категориям. По отношению к общей площади Курской области наибольшую долю занимают земли сельскохозяйственного назначения – 75,6%, земли населенных пунктов составляют 14,2%, земли лесного фонда - 7,5%, земли промышленности - 1,8%, земли водного фонда - 0,2 %, земли особо охраняемых территорий и объектов - 0,2%, земли запаса - 0,5 %.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ADA">
        <w:rPr>
          <w:rFonts w:ascii="Times New Roman" w:hAnsi="Times New Roman"/>
          <w:sz w:val="28"/>
          <w:szCs w:val="28"/>
        </w:rPr>
        <w:t>В Докладе отображаются наиболее важные и значимые мероприятия, проводимые Управлением, к таким, например, относится реализация государственной программы «Национальная система пространственных данных» (НСПД). В рамках данной программы создана единая цифровая платформа пространственных данных и внедрены сервисы «Земля для стройки».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ADA">
        <w:rPr>
          <w:rFonts w:ascii="Times New Roman" w:hAnsi="Times New Roman"/>
          <w:sz w:val="28"/>
          <w:szCs w:val="28"/>
        </w:rPr>
        <w:t>В целях вовлечения земельных участков и территорий в оборот для жилищного строительства на 01.01.2025 выявлено 386 участков (с учетом вовлеченных) на площади 1010,63 га.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ADA">
        <w:rPr>
          <w:rFonts w:ascii="Times New Roman" w:hAnsi="Times New Roman"/>
          <w:sz w:val="28"/>
          <w:szCs w:val="28"/>
        </w:rPr>
        <w:t>В рамках НСПД проводятся и комплексные кадастровые работы, направленные на совершенствование системы учета недвижимости, защиту прав собственников. В Курской области в 2024 году компл</w:t>
      </w:r>
      <w:r>
        <w:rPr>
          <w:rFonts w:ascii="Times New Roman" w:hAnsi="Times New Roman"/>
          <w:sz w:val="28"/>
          <w:szCs w:val="28"/>
        </w:rPr>
        <w:t xml:space="preserve">ексные кадастровые </w:t>
      </w:r>
      <w:r>
        <w:rPr>
          <w:rFonts w:ascii="Times New Roman" w:hAnsi="Times New Roman"/>
          <w:sz w:val="28"/>
          <w:szCs w:val="28"/>
        </w:rPr>
        <w:lastRenderedPageBreak/>
        <w:t>работы за счё</w:t>
      </w:r>
      <w:r w:rsidRPr="00664ADA">
        <w:rPr>
          <w:rFonts w:ascii="Times New Roman" w:hAnsi="Times New Roman"/>
          <w:sz w:val="28"/>
          <w:szCs w:val="28"/>
        </w:rPr>
        <w:t>т средств федерального и региональных (местных) бюджетов проведены в отношении 13860 объектов недвижимости.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ADA">
        <w:rPr>
          <w:rFonts w:ascii="Times New Roman" w:hAnsi="Times New Roman"/>
          <w:i/>
          <w:sz w:val="28"/>
          <w:szCs w:val="28"/>
        </w:rPr>
        <w:t>«Доклад является базовым документом для выработки решений, направленных на повышение эффективности государственного управления земельными ресурсами - градостроительное планирование, распоряжение земельными участками, планирование строительства, установление особых режимов использования земель»</w:t>
      </w:r>
      <w:r>
        <w:rPr>
          <w:rFonts w:ascii="Times New Roman" w:hAnsi="Times New Roman"/>
          <w:sz w:val="28"/>
          <w:szCs w:val="28"/>
        </w:rPr>
        <w:t>, - отметил</w:t>
      </w:r>
      <w:r w:rsidRPr="00664ADA">
        <w:rPr>
          <w:rFonts w:ascii="Times New Roman" w:hAnsi="Times New Roman"/>
          <w:sz w:val="28"/>
          <w:szCs w:val="28"/>
        </w:rPr>
        <w:t xml:space="preserve"> заместитель руководителя Управления Росреестра по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ADA">
        <w:rPr>
          <w:rFonts w:ascii="Times New Roman" w:hAnsi="Times New Roman"/>
          <w:b/>
          <w:sz w:val="28"/>
          <w:szCs w:val="28"/>
        </w:rPr>
        <w:t>Александр Емельянов</w:t>
      </w:r>
      <w:r w:rsidRPr="00664ADA">
        <w:rPr>
          <w:rFonts w:ascii="Times New Roman" w:hAnsi="Times New Roman"/>
          <w:sz w:val="28"/>
          <w:szCs w:val="28"/>
        </w:rPr>
        <w:t xml:space="preserve">. 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ADA">
        <w:rPr>
          <w:rFonts w:ascii="Times New Roman" w:hAnsi="Times New Roman"/>
          <w:sz w:val="28"/>
          <w:szCs w:val="28"/>
        </w:rPr>
        <w:t>С полной версией Доклада можно ознакомиться на официальном сайте Росреестра в разделе Открытая служба/ Статистика и аналитика/ Проведение государственного мониторинга земель в Курской области</w:t>
      </w:r>
      <w:r>
        <w:rPr>
          <w:rFonts w:ascii="Times New Roman" w:hAnsi="Times New Roman"/>
          <w:sz w:val="28"/>
          <w:szCs w:val="28"/>
        </w:rPr>
        <w:t xml:space="preserve"> /Доклад о состоянии и использовании земель Курской области за 2024 год.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ADA">
        <w:rPr>
          <w:rFonts w:ascii="Times New Roman" w:hAnsi="Times New Roman"/>
          <w:sz w:val="28"/>
          <w:szCs w:val="28"/>
        </w:rPr>
        <w:t xml:space="preserve"> </w:t>
      </w: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F807C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53EB5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750B0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BE07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750B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BF95F-C088-4434-8239-190A4FC0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Сафонова Дарья Сергеевна</cp:lastModifiedBy>
  <cp:revision>2</cp:revision>
  <cp:lastPrinted>2025-06-19T11:30:00Z</cp:lastPrinted>
  <dcterms:created xsi:type="dcterms:W3CDTF">2025-06-19T11:31:00Z</dcterms:created>
  <dcterms:modified xsi:type="dcterms:W3CDTF">2025-06-19T11:31:00Z</dcterms:modified>
</cp:coreProperties>
</file>