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B4" w:rsidRPr="00A258B4" w:rsidRDefault="00A258B4" w:rsidP="00A258B4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A258B4">
        <w:rPr>
          <w:rFonts w:ascii="Segoe UI" w:hAnsi="Segoe UI" w:cs="Segoe UI"/>
          <w:color w:val="333333"/>
          <w:kern w:val="36"/>
          <w:sz w:val="48"/>
          <w:szCs w:val="48"/>
        </w:rPr>
        <w:t>Особенности допроса несовершеннолетнего в качестве свидетеля по уголовному делу</w:t>
      </w:r>
    </w:p>
    <w:p w:rsidR="00A258B4" w:rsidRPr="00A258B4" w:rsidRDefault="00A258B4" w:rsidP="00A258B4">
      <w:pPr>
        <w:shd w:val="clear" w:color="auto" w:fill="FFFFFF"/>
        <w:autoSpaceDE/>
        <w:autoSpaceDN/>
        <w:rPr>
          <w:color w:val="333333"/>
        </w:rPr>
      </w:pPr>
      <w:r w:rsidRPr="00A258B4">
        <w:rPr>
          <w:color w:val="333333"/>
        </w:rPr>
        <w:t> </w:t>
      </w:r>
    </w:p>
    <w:p w:rsidR="00A258B4" w:rsidRPr="00A258B4" w:rsidRDefault="00A258B4" w:rsidP="00A258B4">
      <w:pPr>
        <w:shd w:val="clear" w:color="auto" w:fill="FFFFFF"/>
        <w:autoSpaceDE/>
        <w:autoSpaceDN/>
        <w:jc w:val="center"/>
        <w:rPr>
          <w:color w:val="333333"/>
        </w:rPr>
      </w:pPr>
      <w:r w:rsidRPr="00A258B4">
        <w:rPr>
          <w:b/>
          <w:bCs/>
          <w:color w:val="333333"/>
          <w:sz w:val="28"/>
        </w:rPr>
        <w:t>Особенности  допроса несовершеннолетнего в качестве свидетеля по уголовному делу</w:t>
      </w:r>
    </w:p>
    <w:p w:rsidR="00A258B4" w:rsidRPr="00A258B4" w:rsidRDefault="00A258B4" w:rsidP="00A258B4">
      <w:pPr>
        <w:shd w:val="clear" w:color="auto" w:fill="FFFFFF"/>
        <w:autoSpaceDE/>
        <w:autoSpaceDN/>
        <w:rPr>
          <w:color w:val="333333"/>
        </w:rPr>
      </w:pPr>
      <w:r w:rsidRPr="00A258B4">
        <w:rPr>
          <w:color w:val="000000"/>
          <w:sz w:val="28"/>
          <w:szCs w:val="28"/>
        </w:rPr>
        <w:t> 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Статьей 191 Уголовно-процессуального кодекса Российской Федерации определены особенности проведения допроса с участием несовершеннолетнего свидетеля или потерпевшего.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540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 xml:space="preserve">При допросе несовершеннолетнего свидетеля и </w:t>
      </w:r>
      <w:proofErr w:type="gramStart"/>
      <w:r w:rsidRPr="00A258B4">
        <w:rPr>
          <w:color w:val="333333"/>
          <w:sz w:val="28"/>
          <w:szCs w:val="28"/>
        </w:rPr>
        <w:t>потерпевшего</w:t>
      </w:r>
      <w:proofErr w:type="gramEnd"/>
      <w:r w:rsidRPr="00A258B4">
        <w:rPr>
          <w:color w:val="333333"/>
          <w:sz w:val="28"/>
          <w:szCs w:val="28"/>
        </w:rPr>
        <w:t> 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участие педагога или психолога обязательно.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Следственные действия с участием несовершеннолетнего потерпевшего или свидетеля: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- в возрасте до 7 лет не могут продолжаться без перерыва более 30 минут, а в общей сложности – более одного часа;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- в возрасте от 7 до 14 лет более одного часа, а в общей сложности – более двух часов;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- в возрасте старше 14 лет более двух часов, а в общей сложности – более четырех часов в день.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Потерпевшие и свидетели в возрасте до 16 лет не предупреждаются об ответственности за отказ от дачи показаний и за дачу заведомо ложных показаний, им лишь указывается на необходимость говорить правду.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Также при проведении следственных действий с участием несовершеннолетних указанной категории обязательно применение видеозаписи или киносъемки за исключением случаев, если несовершеннолетний потерпевший или свидетель, либо его законный представитель против этого возражает.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 </w:t>
      </w:r>
    </w:p>
    <w:p w:rsidR="00A258B4" w:rsidRPr="00A258B4" w:rsidRDefault="00A258B4" w:rsidP="00A258B4">
      <w:pPr>
        <w:shd w:val="clear" w:color="auto" w:fill="FFFFFF"/>
        <w:autoSpaceDE/>
        <w:autoSpaceDN/>
        <w:ind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 xml:space="preserve">Разъясняет прокурор </w:t>
      </w:r>
      <w:proofErr w:type="spellStart"/>
      <w:r w:rsidRPr="00A258B4">
        <w:rPr>
          <w:color w:val="333333"/>
          <w:sz w:val="28"/>
          <w:szCs w:val="28"/>
        </w:rPr>
        <w:t>Пристенского</w:t>
      </w:r>
      <w:proofErr w:type="spellEnd"/>
      <w:r w:rsidRPr="00A258B4">
        <w:rPr>
          <w:color w:val="333333"/>
          <w:sz w:val="28"/>
          <w:szCs w:val="28"/>
        </w:rPr>
        <w:t xml:space="preserve"> района </w:t>
      </w:r>
      <w:proofErr w:type="spellStart"/>
      <w:r w:rsidRPr="00A258B4">
        <w:rPr>
          <w:color w:val="333333"/>
          <w:sz w:val="28"/>
          <w:szCs w:val="28"/>
        </w:rPr>
        <w:t>Кофанов</w:t>
      </w:r>
      <w:proofErr w:type="spellEnd"/>
      <w:r w:rsidRPr="00A258B4">
        <w:rPr>
          <w:color w:val="333333"/>
          <w:sz w:val="28"/>
          <w:szCs w:val="28"/>
        </w:rPr>
        <w:t xml:space="preserve"> А.В.</w:t>
      </w:r>
    </w:p>
    <w:p w:rsidR="00A258B4" w:rsidRPr="00A258B4" w:rsidRDefault="00A258B4" w:rsidP="00A258B4">
      <w:pPr>
        <w:shd w:val="clear" w:color="auto" w:fill="FFFFFF"/>
        <w:autoSpaceDE/>
        <w:autoSpaceDN/>
        <w:ind w:left="142"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 </w:t>
      </w:r>
    </w:p>
    <w:p w:rsidR="00A258B4" w:rsidRPr="00A258B4" w:rsidRDefault="00A258B4" w:rsidP="00A258B4">
      <w:pPr>
        <w:shd w:val="clear" w:color="auto" w:fill="FFFFFF"/>
        <w:autoSpaceDE/>
        <w:autoSpaceDN/>
        <w:ind w:left="142" w:firstLine="709"/>
        <w:jc w:val="both"/>
        <w:rPr>
          <w:color w:val="333333"/>
        </w:rPr>
      </w:pPr>
      <w:r w:rsidRPr="00A258B4">
        <w:rPr>
          <w:color w:val="333333"/>
          <w:sz w:val="28"/>
          <w:szCs w:val="28"/>
        </w:rPr>
        <w:t> </w:t>
      </w:r>
    </w:p>
    <w:p w:rsidR="003A3556" w:rsidRPr="00A258B4" w:rsidRDefault="003A3556" w:rsidP="00A258B4"/>
    <w:sectPr w:rsidR="003A3556" w:rsidRPr="00A258B4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D7" w:rsidRDefault="00B611D7" w:rsidP="005B4F71">
      <w:r>
        <w:separator/>
      </w:r>
    </w:p>
  </w:endnote>
  <w:endnote w:type="continuationSeparator" w:id="0">
    <w:p w:rsidR="00B611D7" w:rsidRDefault="00B611D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D7" w:rsidRDefault="00B611D7" w:rsidP="005B4F71">
      <w:r>
        <w:separator/>
      </w:r>
    </w:p>
  </w:footnote>
  <w:footnote w:type="continuationSeparator" w:id="0">
    <w:p w:rsidR="00B611D7" w:rsidRDefault="00B611D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61C6A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22E"/>
    <w:rsid w:val="00A20862"/>
    <w:rsid w:val="00A258B4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611D7"/>
    <w:rsid w:val="00B72C2B"/>
    <w:rsid w:val="00B758AF"/>
    <w:rsid w:val="00B905C5"/>
    <w:rsid w:val="00B950B1"/>
    <w:rsid w:val="00B9616E"/>
    <w:rsid w:val="00B97BC0"/>
    <w:rsid w:val="00BA0992"/>
    <w:rsid w:val="00BA650C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6948"/>
    <w:rsid w:val="00C07C3F"/>
    <w:rsid w:val="00C34829"/>
    <w:rsid w:val="00C348E2"/>
    <w:rsid w:val="00C369B7"/>
    <w:rsid w:val="00C415A2"/>
    <w:rsid w:val="00C47D23"/>
    <w:rsid w:val="00C47E32"/>
    <w:rsid w:val="00C61477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  <w:style w:type="paragraph" w:styleId="ae">
    <w:name w:val="Plain Text"/>
    <w:basedOn w:val="a"/>
    <w:link w:val="af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af">
    <w:name w:val="Текст Знак"/>
    <w:basedOn w:val="a0"/>
    <w:link w:val="ae"/>
    <w:uiPriority w:val="99"/>
    <w:semiHidden/>
    <w:rsid w:val="00B72C2B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2C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662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998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524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BB63-4317-4E10-B55E-1FA45EE4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223</Words>
  <Characters>1273</Characters>
  <Application>Microsoft Office Word</Application>
  <DocSecurity>0</DocSecurity>
  <Lines>10</Lines>
  <Paragraphs>2</Paragraphs>
  <ScaleCrop>false</ScaleCrop>
  <Company>===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173</cp:revision>
  <cp:lastPrinted>2023-04-20T06:24:00Z</cp:lastPrinted>
  <dcterms:created xsi:type="dcterms:W3CDTF">2023-08-10T11:02:00Z</dcterms:created>
  <dcterms:modified xsi:type="dcterms:W3CDTF">2023-08-13T19:58:00Z</dcterms:modified>
</cp:coreProperties>
</file>