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CA" w:rsidRPr="003D23CA" w:rsidRDefault="0005618F" w:rsidP="003D23CA">
      <w:pPr>
        <w:pStyle w:val="ab"/>
        <w:rPr>
          <w:sz w:val="32"/>
          <w:szCs w:val="32"/>
          <w:lang w:val="ru-RU"/>
        </w:rPr>
      </w:pPr>
      <w:r w:rsidRPr="003D23CA">
        <w:rPr>
          <w:sz w:val="28"/>
          <w:szCs w:val="28"/>
          <w:lang w:eastAsia="ru-RU"/>
        </w:rPr>
        <w:t xml:space="preserve">  </w:t>
      </w:r>
      <w:r w:rsidR="003D23CA" w:rsidRPr="003D23CA">
        <w:rPr>
          <w:sz w:val="32"/>
          <w:szCs w:val="32"/>
          <w:lang w:val="ru-RU"/>
        </w:rPr>
        <w:t>АДМИНИСТРАЦИЯ ПОСЕЛКА ПРИСТЕНЬ</w:t>
      </w:r>
    </w:p>
    <w:p w:rsidR="003D23CA" w:rsidRPr="003D23CA" w:rsidRDefault="003D23CA" w:rsidP="003D23CA">
      <w:pPr>
        <w:pStyle w:val="ab"/>
        <w:rPr>
          <w:sz w:val="32"/>
          <w:szCs w:val="32"/>
          <w:lang w:val="ru-RU"/>
        </w:rPr>
      </w:pPr>
      <w:r w:rsidRPr="003D23CA">
        <w:rPr>
          <w:sz w:val="32"/>
          <w:szCs w:val="32"/>
          <w:lang w:val="ru-RU"/>
        </w:rPr>
        <w:t>ПОСТАНОВЛЕНИЕ</w:t>
      </w:r>
    </w:p>
    <w:p w:rsidR="003D23CA" w:rsidRPr="003D23CA" w:rsidRDefault="003D23CA" w:rsidP="003D23CA">
      <w:pPr>
        <w:rPr>
          <w:rFonts w:ascii="Times New Roman" w:hAnsi="Times New Roman"/>
          <w:sz w:val="28"/>
          <w:szCs w:val="28"/>
        </w:rPr>
      </w:pPr>
    </w:p>
    <w:p w:rsidR="003D23CA" w:rsidRPr="003D23CA" w:rsidRDefault="003D23CA" w:rsidP="003D23CA">
      <w:pPr>
        <w:rPr>
          <w:rFonts w:ascii="Times New Roman" w:hAnsi="Times New Roman"/>
          <w:sz w:val="28"/>
          <w:szCs w:val="28"/>
        </w:rPr>
      </w:pPr>
    </w:p>
    <w:p w:rsidR="003D23CA" w:rsidRPr="003D23CA" w:rsidRDefault="003D23CA" w:rsidP="003D23CA">
      <w:pPr>
        <w:rPr>
          <w:rFonts w:ascii="Times New Roman" w:hAnsi="Times New Roman"/>
          <w:sz w:val="28"/>
          <w:szCs w:val="28"/>
        </w:rPr>
      </w:pPr>
      <w:r w:rsidRPr="003D23C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 « 21 »  июля     2025г.   № 1</w:t>
      </w:r>
      <w:r w:rsidRPr="003D23CA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3D23C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D23CA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3D23CA">
        <w:rPr>
          <w:rFonts w:ascii="Times New Roman" w:hAnsi="Times New Roman"/>
          <w:sz w:val="28"/>
          <w:szCs w:val="28"/>
        </w:rPr>
        <w:t xml:space="preserve">  </w:t>
      </w:r>
    </w:p>
    <w:p w:rsidR="003D23CA" w:rsidRPr="003D23CA" w:rsidRDefault="003D23CA" w:rsidP="003D23CA">
      <w:pPr>
        <w:rPr>
          <w:rFonts w:ascii="Times New Roman" w:hAnsi="Times New Roman"/>
          <w:sz w:val="28"/>
          <w:szCs w:val="28"/>
        </w:rPr>
      </w:pPr>
      <w:r w:rsidRPr="003D23CA">
        <w:rPr>
          <w:rFonts w:ascii="Times New Roman" w:hAnsi="Times New Roman"/>
          <w:sz w:val="28"/>
          <w:szCs w:val="28"/>
        </w:rPr>
        <w:t xml:space="preserve">                 </w:t>
      </w:r>
      <w:r w:rsidRPr="003D23CA">
        <w:rPr>
          <w:rFonts w:ascii="Times New Roman" w:hAnsi="Times New Roman"/>
          <w:sz w:val="20"/>
        </w:rPr>
        <w:t>п. Пристень</w:t>
      </w:r>
    </w:p>
    <w:p w:rsidR="003D23CA" w:rsidRPr="003D23CA" w:rsidRDefault="003D23CA" w:rsidP="003D23CA">
      <w:pPr>
        <w:pStyle w:val="ConsPlusNonformat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D23CA" w:rsidRPr="003D23CA" w:rsidRDefault="003D23CA" w:rsidP="003D23CA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23CA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3D23CA" w:rsidRDefault="003D23CA" w:rsidP="003D23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>
        <w:rPr>
          <w:rFonts w:ascii="Times New Roman" w:hAnsi="Times New Roman"/>
          <w:b/>
          <w:sz w:val="28"/>
          <w:szCs w:val="28"/>
        </w:rPr>
        <w:t xml:space="preserve">поселка </w:t>
      </w:r>
    </w:p>
    <w:p w:rsidR="003D23CA" w:rsidRDefault="003D23CA" w:rsidP="003D23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Пристень </w:t>
      </w:r>
      <w:r w:rsidRPr="005D3983">
        <w:rPr>
          <w:rFonts w:ascii="Times New Roman" w:hAnsi="Times New Roman"/>
          <w:b/>
          <w:sz w:val="28"/>
          <w:szCs w:val="28"/>
        </w:rPr>
        <w:t xml:space="preserve">от чрезвычайных ситуаций, </w:t>
      </w:r>
    </w:p>
    <w:p w:rsidR="003D23CA" w:rsidRDefault="003D23CA" w:rsidP="003D23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обеспечение пожарной безопасности и </w:t>
      </w:r>
    </w:p>
    <w:p w:rsidR="003D23CA" w:rsidRPr="005D3983" w:rsidRDefault="003D23CA" w:rsidP="003D23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>безопасности людей на водных объектах»</w:t>
      </w:r>
    </w:p>
    <w:p w:rsidR="003D23CA" w:rsidRPr="003D23CA" w:rsidRDefault="003D23CA" w:rsidP="003D23CA">
      <w:pPr>
        <w:pStyle w:val="210"/>
        <w:ind w:right="-81" w:firstLine="540"/>
        <w:jc w:val="both"/>
        <w:rPr>
          <w:szCs w:val="28"/>
        </w:rPr>
      </w:pPr>
    </w:p>
    <w:p w:rsidR="003D23CA" w:rsidRPr="003D23CA" w:rsidRDefault="003D23CA" w:rsidP="003D23C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D23CA">
        <w:rPr>
          <w:rFonts w:ascii="Times New Roman" w:hAnsi="Times New Roman"/>
          <w:sz w:val="28"/>
          <w:szCs w:val="28"/>
        </w:rPr>
        <w:tab/>
      </w:r>
    </w:p>
    <w:p w:rsidR="003D23CA" w:rsidRPr="003D23CA" w:rsidRDefault="003D23CA" w:rsidP="003D23C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D23CA">
        <w:rPr>
          <w:rFonts w:ascii="Times New Roman" w:hAnsi="Times New Roman"/>
          <w:sz w:val="28"/>
          <w:szCs w:val="28"/>
        </w:rPr>
        <w:tab/>
        <w:t xml:space="preserve">В соответствии со ст.28 и </w:t>
      </w:r>
      <w:proofErr w:type="spellStart"/>
      <w:proofErr w:type="gramStart"/>
      <w:r w:rsidRPr="003D23CA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3D23CA">
        <w:rPr>
          <w:rFonts w:ascii="Times New Roman" w:hAnsi="Times New Roman"/>
          <w:sz w:val="28"/>
          <w:szCs w:val="28"/>
        </w:rPr>
        <w:t xml:space="preserve"> 52 Федерального закона от 06 октября 2003 г</w:t>
      </w:r>
      <w:r w:rsidRPr="003D23CA">
        <w:rPr>
          <w:rFonts w:ascii="Times New Roman" w:hAnsi="Times New Roman"/>
          <w:sz w:val="28"/>
          <w:szCs w:val="28"/>
        </w:rPr>
        <w:t>о</w:t>
      </w:r>
      <w:r w:rsidRPr="003D23CA">
        <w:rPr>
          <w:rFonts w:ascii="Times New Roman" w:hAnsi="Times New Roman"/>
          <w:sz w:val="28"/>
          <w:szCs w:val="28"/>
        </w:rPr>
        <w:t>да № 131-ФЗ «Об общих принципах местного самоуправления в Российской Ф</w:t>
      </w:r>
      <w:r w:rsidRPr="003D23CA">
        <w:rPr>
          <w:rFonts w:ascii="Times New Roman" w:hAnsi="Times New Roman"/>
          <w:sz w:val="28"/>
          <w:szCs w:val="28"/>
        </w:rPr>
        <w:t>е</w:t>
      </w:r>
      <w:r w:rsidRPr="003D23CA">
        <w:rPr>
          <w:rFonts w:ascii="Times New Roman" w:hAnsi="Times New Roman"/>
          <w:sz w:val="28"/>
          <w:szCs w:val="28"/>
        </w:rPr>
        <w:t xml:space="preserve">дерации», ст.15 Устава муниципального образования «поселок Пристень» </w:t>
      </w:r>
      <w:proofErr w:type="spellStart"/>
      <w:r w:rsidRPr="003D23CA">
        <w:rPr>
          <w:rFonts w:ascii="Times New Roman" w:hAnsi="Times New Roman"/>
          <w:sz w:val="28"/>
          <w:szCs w:val="28"/>
        </w:rPr>
        <w:t>Пр</w:t>
      </w:r>
      <w:r w:rsidRPr="003D23CA">
        <w:rPr>
          <w:rFonts w:ascii="Times New Roman" w:hAnsi="Times New Roman"/>
          <w:sz w:val="28"/>
          <w:szCs w:val="28"/>
        </w:rPr>
        <w:t>и</w:t>
      </w:r>
      <w:r w:rsidRPr="003D23CA">
        <w:rPr>
          <w:rFonts w:ascii="Times New Roman" w:hAnsi="Times New Roman"/>
          <w:sz w:val="28"/>
          <w:szCs w:val="28"/>
        </w:rPr>
        <w:t>стенского</w:t>
      </w:r>
      <w:proofErr w:type="spellEnd"/>
      <w:r w:rsidRPr="003D23CA">
        <w:rPr>
          <w:rFonts w:ascii="Times New Roman" w:hAnsi="Times New Roman"/>
          <w:sz w:val="28"/>
          <w:szCs w:val="28"/>
        </w:rPr>
        <w:t xml:space="preserve"> района Курской области, Администрация поселка Пристень </w:t>
      </w:r>
      <w:proofErr w:type="spellStart"/>
      <w:r w:rsidRPr="003D23CA">
        <w:rPr>
          <w:rFonts w:ascii="Times New Roman" w:hAnsi="Times New Roman"/>
          <w:sz w:val="28"/>
          <w:szCs w:val="28"/>
        </w:rPr>
        <w:t>Присте</w:t>
      </w:r>
      <w:r w:rsidRPr="003D23CA">
        <w:rPr>
          <w:rFonts w:ascii="Times New Roman" w:hAnsi="Times New Roman"/>
          <w:sz w:val="28"/>
          <w:szCs w:val="28"/>
        </w:rPr>
        <w:t>н</w:t>
      </w:r>
      <w:r w:rsidRPr="003D23CA">
        <w:rPr>
          <w:rFonts w:ascii="Times New Roman" w:hAnsi="Times New Roman"/>
          <w:sz w:val="28"/>
          <w:szCs w:val="28"/>
        </w:rPr>
        <w:t>ского</w:t>
      </w:r>
      <w:proofErr w:type="spellEnd"/>
      <w:r w:rsidRPr="003D23CA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3D23CA" w:rsidRPr="003D23CA" w:rsidRDefault="003D23CA" w:rsidP="003D23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23CA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Pr="003D23CA">
        <w:rPr>
          <w:rFonts w:ascii="Times New Roman" w:hAnsi="Times New Roman"/>
          <w:sz w:val="28"/>
          <w:szCs w:val="28"/>
        </w:rPr>
        <w:t>«Защита населения и территории поселка Пристень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D23C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3D23CA">
        <w:rPr>
          <w:rFonts w:ascii="Times New Roman" w:hAnsi="Times New Roman"/>
          <w:sz w:val="28"/>
          <w:szCs w:val="28"/>
        </w:rPr>
        <w:t xml:space="preserve"> 1 к настоящему постановлению. </w:t>
      </w:r>
    </w:p>
    <w:p w:rsidR="003D23CA" w:rsidRPr="003D23CA" w:rsidRDefault="003D23CA" w:rsidP="003D23CA">
      <w:pPr>
        <w:pStyle w:val="a9"/>
        <w:spacing w:after="150"/>
        <w:ind w:firstLine="708"/>
        <w:contextualSpacing/>
        <w:rPr>
          <w:rFonts w:ascii="Times New Roman" w:hAnsi="Times New Roman"/>
          <w:sz w:val="28"/>
          <w:szCs w:val="28"/>
        </w:rPr>
      </w:pPr>
      <w:r w:rsidRPr="003D23CA">
        <w:rPr>
          <w:rFonts w:ascii="Times New Roman" w:hAnsi="Times New Roman"/>
          <w:sz w:val="28"/>
          <w:szCs w:val="28"/>
        </w:rPr>
        <w:t xml:space="preserve">2. Муниципальную программу </w:t>
      </w:r>
      <w:r w:rsidRPr="003D23CA">
        <w:rPr>
          <w:rFonts w:ascii="Times New Roman" w:hAnsi="Times New Roman"/>
          <w:sz w:val="28"/>
          <w:szCs w:val="28"/>
        </w:rPr>
        <w:t>«Защита населения и территории поселка Пристень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23CA">
        <w:rPr>
          <w:rFonts w:ascii="Times New Roman" w:hAnsi="Times New Roman"/>
          <w:sz w:val="28"/>
          <w:szCs w:val="28"/>
        </w:rPr>
        <w:t xml:space="preserve"> с целью обнародования разместить на сайте Администрации поселка Пристень </w:t>
      </w:r>
      <w:proofErr w:type="spellStart"/>
      <w:r w:rsidRPr="003D23CA">
        <w:rPr>
          <w:rFonts w:ascii="Times New Roman" w:hAnsi="Times New Roman"/>
          <w:sz w:val="28"/>
          <w:szCs w:val="28"/>
        </w:rPr>
        <w:t>Присте</w:t>
      </w:r>
      <w:r w:rsidRPr="003D23CA">
        <w:rPr>
          <w:rFonts w:ascii="Times New Roman" w:hAnsi="Times New Roman"/>
          <w:sz w:val="28"/>
          <w:szCs w:val="28"/>
        </w:rPr>
        <w:t>н</w:t>
      </w:r>
      <w:r w:rsidRPr="003D23CA">
        <w:rPr>
          <w:rFonts w:ascii="Times New Roman" w:hAnsi="Times New Roman"/>
          <w:sz w:val="28"/>
          <w:szCs w:val="28"/>
        </w:rPr>
        <w:t>ского</w:t>
      </w:r>
      <w:proofErr w:type="spellEnd"/>
      <w:r w:rsidRPr="003D23CA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3D23CA" w:rsidRPr="003D23CA" w:rsidRDefault="003D23CA" w:rsidP="003D23CA">
      <w:pPr>
        <w:pStyle w:val="a9"/>
        <w:spacing w:after="150"/>
        <w:ind w:firstLine="708"/>
        <w:contextualSpacing/>
        <w:rPr>
          <w:rFonts w:ascii="Times New Roman" w:hAnsi="Times New Roman"/>
          <w:sz w:val="28"/>
          <w:szCs w:val="28"/>
        </w:rPr>
      </w:pPr>
      <w:r w:rsidRPr="003D23CA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3D23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3CA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3D23CA" w:rsidRPr="003D23CA" w:rsidRDefault="003D23CA" w:rsidP="003D23CA">
      <w:pPr>
        <w:pStyle w:val="a9"/>
        <w:spacing w:after="150"/>
        <w:ind w:firstLine="708"/>
        <w:contextualSpacing/>
        <w:rPr>
          <w:rFonts w:ascii="Times New Roman" w:hAnsi="Times New Roman"/>
          <w:sz w:val="28"/>
          <w:szCs w:val="28"/>
        </w:rPr>
      </w:pPr>
      <w:r w:rsidRPr="003D23CA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3D23CA" w:rsidRPr="003D23CA" w:rsidRDefault="003D23CA" w:rsidP="003D23CA">
      <w:pPr>
        <w:pStyle w:val="a9"/>
        <w:spacing w:after="150"/>
        <w:ind w:firstLine="708"/>
        <w:contextualSpacing/>
        <w:rPr>
          <w:rFonts w:ascii="Times New Roman" w:hAnsi="Times New Roman"/>
          <w:sz w:val="28"/>
          <w:szCs w:val="28"/>
        </w:rPr>
      </w:pPr>
      <w:r w:rsidRPr="003D23CA">
        <w:rPr>
          <w:rFonts w:ascii="Times New Roman" w:hAnsi="Times New Roman"/>
          <w:sz w:val="28"/>
          <w:szCs w:val="28"/>
        </w:rPr>
        <w:t xml:space="preserve"> </w:t>
      </w:r>
    </w:p>
    <w:p w:rsidR="003D23CA" w:rsidRPr="003D23CA" w:rsidRDefault="003D23CA" w:rsidP="003D23CA">
      <w:pPr>
        <w:pStyle w:val="ConsPlusNormal0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23CA" w:rsidRPr="003D23CA" w:rsidRDefault="003D23CA" w:rsidP="003D23CA">
      <w:pPr>
        <w:pStyle w:val="ConsPlusNormal0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23CA" w:rsidRPr="003D23CA" w:rsidRDefault="003D23CA" w:rsidP="003D23C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3CA">
        <w:rPr>
          <w:rFonts w:ascii="Times New Roman" w:hAnsi="Times New Roman" w:cs="Times New Roman"/>
          <w:b/>
          <w:sz w:val="28"/>
          <w:szCs w:val="28"/>
        </w:rPr>
        <w:t xml:space="preserve">Глава поселка Пристень </w:t>
      </w:r>
      <w:r w:rsidRPr="003D23C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Pr="003D23CA">
        <w:rPr>
          <w:rFonts w:ascii="Times New Roman" w:hAnsi="Times New Roman" w:cs="Times New Roman"/>
          <w:b/>
          <w:sz w:val="28"/>
          <w:szCs w:val="28"/>
        </w:rPr>
        <w:tab/>
      </w:r>
      <w:r w:rsidRPr="003D23CA">
        <w:rPr>
          <w:rFonts w:ascii="Times New Roman" w:hAnsi="Times New Roman" w:cs="Times New Roman"/>
          <w:b/>
          <w:sz w:val="28"/>
          <w:szCs w:val="28"/>
        </w:rPr>
        <w:tab/>
      </w:r>
      <w:r w:rsidRPr="003D23CA">
        <w:rPr>
          <w:rFonts w:ascii="Times New Roman" w:hAnsi="Times New Roman" w:cs="Times New Roman"/>
          <w:b/>
          <w:sz w:val="28"/>
          <w:szCs w:val="28"/>
        </w:rPr>
        <w:tab/>
        <w:t xml:space="preserve">М.В. Алексеева </w:t>
      </w:r>
    </w:p>
    <w:p w:rsidR="003D23CA" w:rsidRPr="003D23CA" w:rsidRDefault="003D23CA" w:rsidP="003D23CA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5D7" w:rsidRDefault="007A65D7" w:rsidP="003D23CA">
      <w:pPr>
        <w:spacing w:after="0" w:line="240" w:lineRule="atLeast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102359" w:rsidRPr="00C95882" w:rsidRDefault="007A65D7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lastRenderedPageBreak/>
        <w:t>Приложение № 1</w:t>
      </w:r>
    </w:p>
    <w:p w:rsidR="003546F4" w:rsidRDefault="007A65D7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к постановлению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Администрации</w:t>
      </w:r>
    </w:p>
    <w:p w:rsidR="00102359" w:rsidRDefault="003546F4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</w:t>
      </w:r>
      <w:r w:rsidR="007A65D7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</w:t>
      </w:r>
      <w:r w:rsidR="00102359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>поселка Пристень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proofErr w:type="spellStart"/>
      <w:r w:rsidR="007A65D7">
        <w:rPr>
          <w:rFonts w:ascii="Times New Roman" w:eastAsia="Andale Sans UI" w:hAnsi="Times New Roman"/>
          <w:kern w:val="1"/>
          <w:sz w:val="24"/>
          <w:szCs w:val="24"/>
        </w:rPr>
        <w:t>Пристенского</w:t>
      </w:r>
      <w:proofErr w:type="spellEnd"/>
      <w:r w:rsidR="007A65D7">
        <w:rPr>
          <w:rFonts w:ascii="Times New Roman" w:eastAsia="Andale Sans UI" w:hAnsi="Times New Roman"/>
          <w:kern w:val="1"/>
          <w:sz w:val="24"/>
          <w:szCs w:val="24"/>
        </w:rPr>
        <w:t xml:space="preserve"> района </w:t>
      </w:r>
    </w:p>
    <w:p w:rsidR="007A65D7" w:rsidRPr="005D3983" w:rsidRDefault="007A65D7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Курской области</w:t>
      </w:r>
    </w:p>
    <w:p w:rsidR="00102359" w:rsidRPr="00C95882" w:rsidRDefault="00102359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color w:val="000000"/>
          <w:kern w:val="1"/>
          <w:sz w:val="24"/>
          <w:szCs w:val="24"/>
        </w:rPr>
      </w:pPr>
      <w:r w:rsidRPr="00C95882">
        <w:rPr>
          <w:rFonts w:ascii="Times New Roman" w:eastAsia="Andale Sans UI" w:hAnsi="Times New Roman"/>
          <w:b/>
          <w:bCs/>
          <w:color w:val="FF0000"/>
          <w:kern w:val="1"/>
          <w:sz w:val="24"/>
          <w:szCs w:val="24"/>
        </w:rPr>
        <w:t xml:space="preserve"> </w:t>
      </w:r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от  </w:t>
      </w:r>
      <w:r w:rsidR="003D23CA">
        <w:rPr>
          <w:rFonts w:ascii="Times New Roman" w:eastAsia="Andale Sans UI" w:hAnsi="Times New Roman"/>
          <w:color w:val="000000"/>
          <w:kern w:val="1"/>
          <w:sz w:val="24"/>
          <w:szCs w:val="24"/>
        </w:rPr>
        <w:t>21</w:t>
      </w:r>
      <w:r w:rsidR="007A65D7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ию</w:t>
      </w:r>
      <w:r w:rsidR="003D23CA">
        <w:rPr>
          <w:rFonts w:ascii="Times New Roman" w:eastAsia="Andale Sans UI" w:hAnsi="Times New Roman"/>
          <w:color w:val="000000"/>
          <w:kern w:val="1"/>
          <w:sz w:val="24"/>
          <w:szCs w:val="24"/>
        </w:rPr>
        <w:t>л</w:t>
      </w:r>
      <w:r w:rsidR="007A65D7">
        <w:rPr>
          <w:rFonts w:ascii="Times New Roman" w:eastAsia="Andale Sans UI" w:hAnsi="Times New Roman"/>
          <w:color w:val="000000"/>
          <w:kern w:val="1"/>
          <w:sz w:val="24"/>
          <w:szCs w:val="24"/>
        </w:rPr>
        <w:t>я 2025</w:t>
      </w:r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года  № </w:t>
      </w:r>
      <w:r w:rsidR="007A65D7">
        <w:rPr>
          <w:rFonts w:ascii="Times New Roman" w:eastAsia="Andale Sans UI" w:hAnsi="Times New Roman"/>
          <w:color w:val="000000"/>
          <w:kern w:val="1"/>
          <w:sz w:val="24"/>
          <w:szCs w:val="24"/>
        </w:rPr>
        <w:t>16</w:t>
      </w:r>
      <w:r w:rsidR="003D23CA">
        <w:rPr>
          <w:rFonts w:ascii="Times New Roman" w:eastAsia="Andale Sans UI" w:hAnsi="Times New Roman"/>
          <w:color w:val="000000"/>
          <w:kern w:val="1"/>
          <w:sz w:val="24"/>
          <w:szCs w:val="24"/>
        </w:rPr>
        <w:t>0</w:t>
      </w: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A65D7" w:rsidRDefault="007A65D7" w:rsidP="001023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Default="003D23CA" w:rsidP="001023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02359" w:rsidRPr="005D3983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6E5C43">
        <w:rPr>
          <w:rFonts w:ascii="Times New Roman" w:hAnsi="Times New Roman"/>
          <w:b/>
          <w:sz w:val="28"/>
          <w:szCs w:val="28"/>
        </w:rPr>
        <w:t xml:space="preserve">поселка Пристень </w:t>
      </w:r>
      <w:r w:rsidRPr="005D3983">
        <w:rPr>
          <w:rFonts w:ascii="Times New Roman" w:hAnsi="Times New Roman"/>
          <w:b/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7814D0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814D0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7814D0">
        <w:rPr>
          <w:rFonts w:ascii="Times New Roman" w:hAnsi="Times New Roman"/>
          <w:b/>
          <w:sz w:val="28"/>
          <w:szCs w:val="28"/>
        </w:rPr>
        <w:t>программы</w:t>
      </w:r>
    </w:p>
    <w:p w:rsidR="00102359" w:rsidRPr="005D3983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6E5C43">
        <w:rPr>
          <w:rFonts w:ascii="Times New Roman" w:hAnsi="Times New Roman"/>
          <w:b/>
          <w:sz w:val="28"/>
          <w:szCs w:val="28"/>
        </w:rPr>
        <w:t xml:space="preserve">поселка Пристень </w:t>
      </w:r>
      <w:r w:rsidRPr="005D3983">
        <w:rPr>
          <w:rFonts w:ascii="Times New Roman" w:hAnsi="Times New Roman"/>
          <w:b/>
          <w:sz w:val="28"/>
          <w:szCs w:val="28"/>
        </w:rPr>
        <w:t>от чрезвычайных ситуаций, обеспечение пожарной безопасности и безопа</w:t>
      </w:r>
      <w:r w:rsidR="007A65D7">
        <w:rPr>
          <w:rFonts w:ascii="Times New Roman" w:hAnsi="Times New Roman"/>
          <w:b/>
          <w:sz w:val="28"/>
          <w:szCs w:val="28"/>
        </w:rPr>
        <w:t>сности людей на водных объектах</w:t>
      </w:r>
      <w:r w:rsidRPr="005D3983">
        <w:rPr>
          <w:rFonts w:ascii="Times New Roman" w:hAnsi="Times New Roman"/>
          <w:b/>
          <w:sz w:val="28"/>
          <w:szCs w:val="28"/>
        </w:rPr>
        <w:t>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9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10"/>
      </w:tblGrid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3C6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добровольная пожарная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>дружина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   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Подпрограмма 1 «Пожарная безопасность и защита населения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-</w:t>
            </w:r>
            <w:r w:rsidR="007A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создание эффективной системы пожарной безопасности в муниципальном образовании «</w:t>
            </w:r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 поселок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» Пристенского района Курской области;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-</w:t>
            </w:r>
            <w:r w:rsidR="007A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предотвращения гибели людей при пожарах;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-</w:t>
            </w:r>
            <w:r w:rsidR="007A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добровольной пожарной охраны </w:t>
            </w:r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2359" w:rsidRPr="00A803C6" w:rsidTr="00EC6568">
        <w:trPr>
          <w:trHeight w:val="1804"/>
        </w:trPr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Совершенствование мероприятий по предупреждению и ликвидации чрезвычайных ситуаций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области;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снижение количества погибших при пожарах;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Программа реализуется в один этап в 202</w:t>
            </w:r>
            <w:r w:rsidR="007A65D7">
              <w:rPr>
                <w:rFonts w:ascii="Times New Roman" w:hAnsi="Times New Roman"/>
                <w:sz w:val="24"/>
                <w:szCs w:val="24"/>
              </w:rPr>
              <w:t>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7A65D7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A65D7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мероприятий программы составит </w:t>
            </w:r>
            <w:r w:rsidR="007A65D7">
              <w:rPr>
                <w:rFonts w:ascii="Times New Roman" w:hAnsi="Times New Roman"/>
                <w:sz w:val="24"/>
                <w:szCs w:val="24"/>
              </w:rPr>
              <w:t>400,0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7A65D7">
              <w:rPr>
                <w:rFonts w:ascii="Times New Roman" w:hAnsi="Times New Roman"/>
                <w:sz w:val="24"/>
                <w:szCs w:val="24"/>
              </w:rPr>
              <w:t>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5D7">
              <w:rPr>
                <w:rFonts w:ascii="Times New Roman" w:hAnsi="Times New Roman"/>
                <w:sz w:val="24"/>
                <w:szCs w:val="24"/>
              </w:rPr>
              <w:t>80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7A65D7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7A65D7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80,0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2359" w:rsidRPr="00A803C6" w:rsidRDefault="007A65D7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80,0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2359" w:rsidRPr="00A803C6" w:rsidRDefault="007A65D7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80,0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Реализация программы к концу 20</w:t>
            </w:r>
            <w:r w:rsidR="007A65D7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года позволит: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снизить число погибших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 пожарах на территории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 </w:t>
            </w:r>
            <w:r w:rsidR="007A65D7">
              <w:rPr>
                <w:rFonts w:ascii="Times New Roman" w:hAnsi="Times New Roman"/>
                <w:sz w:val="24"/>
                <w:szCs w:val="24"/>
              </w:rPr>
              <w:t>5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,0 %;</w:t>
            </w:r>
          </w:p>
          <w:p w:rsidR="00102359" w:rsidRPr="00A803C6" w:rsidRDefault="00102359" w:rsidP="007A65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количество пожаров на территории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>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 2</w:t>
            </w:r>
            <w:r w:rsidR="007A65D7">
              <w:rPr>
                <w:rFonts w:ascii="Times New Roman" w:hAnsi="Times New Roman"/>
                <w:sz w:val="24"/>
                <w:szCs w:val="24"/>
              </w:rPr>
              <w:t>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,0 %;</w:t>
            </w:r>
          </w:p>
        </w:tc>
      </w:tr>
    </w:tbl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57"/>
      <w:bookmarkEnd w:id="0"/>
      <w:r w:rsidRPr="00A803C6">
        <w:rPr>
          <w:rFonts w:ascii="Times New Roman" w:hAnsi="Times New Roman"/>
          <w:b/>
          <w:sz w:val="24"/>
          <w:szCs w:val="24"/>
        </w:rPr>
        <w:t>Общая характеристика сферы реализации муниципальной  программы, в том числе формулировки основных проблем в указанной сфере и прогноз ее развития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7A65D7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08643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7A65D7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тушении пожаров и ликвидации их последствий на территории </w:t>
      </w:r>
      <w:r w:rsidR="0008643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принимают участие: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 добровольная пожарная   охрана </w:t>
      </w:r>
      <w:r w:rsidR="0008643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>;</w:t>
      </w:r>
    </w:p>
    <w:p w:rsidR="00383D6E" w:rsidRPr="00A803C6" w:rsidRDefault="00383D6E" w:rsidP="00A803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C6">
        <w:rPr>
          <w:rFonts w:ascii="Times New Roman" w:hAnsi="Times New Roman"/>
          <w:sz w:val="24"/>
          <w:szCs w:val="24"/>
        </w:rPr>
        <w:t xml:space="preserve">       </w:t>
      </w:r>
      <w:r w:rsidR="00102359" w:rsidRPr="00A803C6">
        <w:rPr>
          <w:rFonts w:ascii="Times New Roman" w:hAnsi="Times New Roman"/>
          <w:sz w:val="24"/>
          <w:szCs w:val="24"/>
        </w:rPr>
        <w:t xml:space="preserve">- </w:t>
      </w:r>
      <w:r w:rsidRPr="00A803C6">
        <w:rPr>
          <w:rFonts w:ascii="Times New Roman" w:eastAsia="Times New Roman" w:hAnsi="Times New Roman"/>
          <w:sz w:val="24"/>
          <w:szCs w:val="24"/>
          <w:lang w:eastAsia="ru-RU"/>
        </w:rPr>
        <w:t>ПЧ Пристенского района ОКУ «ППС Курской области».</w:t>
      </w:r>
    </w:p>
    <w:p w:rsidR="00102359" w:rsidRPr="00A803C6" w:rsidRDefault="00383D6E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</w:t>
      </w:r>
      <w:r w:rsidR="005E135D" w:rsidRPr="00A803C6">
        <w:rPr>
          <w:rFonts w:ascii="Times New Roman" w:hAnsi="Times New Roman"/>
          <w:sz w:val="24"/>
          <w:szCs w:val="24"/>
        </w:rPr>
        <w:t xml:space="preserve">поселка Пристень  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Сложившееся положение дел с пожарами на территории муниципального образования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5E135D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Ключевым моментом в проблеме обеспечения пожарной безопасности  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</w:t>
      </w:r>
      <w:r w:rsidRPr="00A803C6">
        <w:rPr>
          <w:rFonts w:ascii="Times New Roman" w:hAnsi="Times New Roman"/>
          <w:sz w:val="24"/>
          <w:szCs w:val="24"/>
        </w:rPr>
        <w:lastRenderedPageBreak/>
        <w:t>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Скоординированные действия  всех органов  власти позволяют обеспечить базовые условия, необходимые для реализации неотложных мер в обеспечении пожарной безопасности на требуемом уровне в муниципальном образовании «</w:t>
      </w:r>
      <w:r w:rsidR="005E135D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добровольных  пожарных дружин, может привести к тяжким последствиям.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Приоритетами муниципальной политики в области обеспечения уменьшения рисков от пожаров в муниципальном образовании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A35C7F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 являются: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оснащение добровольных пожарных дружин </w:t>
      </w:r>
      <w:r w:rsidR="0054141A" w:rsidRPr="00A803C6">
        <w:rPr>
          <w:rFonts w:ascii="Times New Roman" w:hAnsi="Times New Roman"/>
          <w:sz w:val="24"/>
          <w:szCs w:val="24"/>
        </w:rPr>
        <w:t xml:space="preserve">поселка Пристень 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 средствами </w:t>
      </w:r>
      <w:r w:rsidR="00825D96">
        <w:rPr>
          <w:rFonts w:ascii="Times New Roman" w:hAnsi="Times New Roman"/>
          <w:sz w:val="24"/>
          <w:szCs w:val="24"/>
        </w:rPr>
        <w:t>пожаротушения оповещения</w:t>
      </w:r>
      <w:r w:rsidRPr="00A803C6">
        <w:rPr>
          <w:rFonts w:ascii="Times New Roman" w:hAnsi="Times New Roman"/>
          <w:sz w:val="24"/>
          <w:szCs w:val="24"/>
        </w:rPr>
        <w:t xml:space="preserve"> в целях обеспечения эффективного управления силами и средствами при пожарах </w:t>
      </w:r>
      <w:r w:rsidR="00825D96">
        <w:rPr>
          <w:rFonts w:ascii="Times New Roman" w:hAnsi="Times New Roman"/>
          <w:sz w:val="24"/>
          <w:szCs w:val="24"/>
        </w:rPr>
        <w:t>и других чрезвычайных ситуациях.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Целями программы является: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создание эффективной системы пожарной безопасности в муниципальном образовании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54141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обеспечение необходимых условий для предотвращения гибели людей при пожарах;</w:t>
      </w:r>
    </w:p>
    <w:p w:rsidR="00102359" w:rsidRPr="00A803C6" w:rsidRDefault="00102359" w:rsidP="0082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создание условий для деятельности добровольной пожарной   охраны</w:t>
      </w:r>
      <w:r w:rsidR="0054141A" w:rsidRPr="00A803C6">
        <w:rPr>
          <w:rFonts w:ascii="Times New Roman" w:hAnsi="Times New Roman"/>
          <w:sz w:val="24"/>
          <w:szCs w:val="24"/>
        </w:rPr>
        <w:t xml:space="preserve"> в поселке Пристень.</w:t>
      </w:r>
      <w:r w:rsidRPr="00A803C6">
        <w:rPr>
          <w:rFonts w:ascii="Times New Roman" w:hAnsi="Times New Roman"/>
          <w:sz w:val="24"/>
          <w:szCs w:val="24"/>
        </w:rPr>
        <w:t xml:space="preserve"> </w:t>
      </w:r>
      <w:r w:rsidR="0054141A" w:rsidRPr="00A803C6">
        <w:rPr>
          <w:rFonts w:ascii="Times New Roman" w:hAnsi="Times New Roman"/>
          <w:sz w:val="24"/>
          <w:szCs w:val="24"/>
        </w:rPr>
        <w:t xml:space="preserve">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Основными задачами, решение которых предусмотрено программой, являются:</w:t>
      </w:r>
    </w:p>
    <w:p w:rsidR="00102359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sz w:val="24"/>
          <w:szCs w:val="24"/>
        </w:rPr>
        <w:t xml:space="preserve">обеспечение эффективного функционирования противопожарной безопасности на территории </w:t>
      </w:r>
      <w:r w:rsidR="0054141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="00102359"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</w:t>
      </w:r>
      <w:proofErr w:type="gramStart"/>
      <w:r w:rsidR="00102359" w:rsidRPr="00A803C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02359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sz w:val="24"/>
          <w:szCs w:val="24"/>
        </w:rPr>
        <w:t xml:space="preserve">реализация Закона  Курской области от 23 августа </w:t>
      </w:r>
      <w:smartTag w:uri="urn:schemas-microsoft-com:office:smarttags" w:element="metricconverter">
        <w:smartTagPr>
          <w:attr w:name="ProductID" w:val="2011 г"/>
        </w:smartTagPr>
        <w:r w:rsidR="00102359" w:rsidRPr="00A803C6">
          <w:rPr>
            <w:rFonts w:ascii="Times New Roman" w:hAnsi="Times New Roman"/>
            <w:sz w:val="24"/>
            <w:szCs w:val="24"/>
          </w:rPr>
          <w:t>2011 г</w:t>
        </w:r>
      </w:smartTag>
      <w:r w:rsidR="00102359" w:rsidRPr="00A803C6">
        <w:rPr>
          <w:rFonts w:ascii="Times New Roman" w:hAnsi="Times New Roman"/>
          <w:sz w:val="24"/>
          <w:szCs w:val="24"/>
        </w:rPr>
        <w:t xml:space="preserve">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области", принятых нормативных правовых актов по вопросу пожарной безопасности </w:t>
      </w:r>
      <w:r w:rsidR="0054141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="00102359"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области;</w:t>
      </w:r>
    </w:p>
    <w:p w:rsidR="00102359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102359" w:rsidRPr="00A803C6">
        <w:rPr>
          <w:rFonts w:ascii="Times New Roman" w:hAnsi="Times New Roman"/>
          <w:sz w:val="24"/>
          <w:szCs w:val="24"/>
        </w:rPr>
        <w:t>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54141A" w:rsidRPr="00A803C6">
        <w:rPr>
          <w:rFonts w:ascii="Times New Roman" w:hAnsi="Times New Roman"/>
          <w:sz w:val="24"/>
          <w:szCs w:val="24"/>
        </w:rPr>
        <w:t>поселок Пристень</w:t>
      </w:r>
      <w:r w:rsidR="00102359"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02359"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102359" w:rsidRPr="00A80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102359" w:rsidRPr="00A803C6">
        <w:rPr>
          <w:rFonts w:ascii="Times New Roman" w:hAnsi="Times New Roman"/>
          <w:sz w:val="24"/>
          <w:szCs w:val="24"/>
        </w:rPr>
        <w:t xml:space="preserve">района Курской области.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Программно-целевой метод обеспечит реализацию муниципальной  политики в </w:t>
      </w:r>
      <w:r w:rsidRPr="00A803C6">
        <w:rPr>
          <w:rFonts w:ascii="Times New Roman" w:hAnsi="Times New Roman"/>
          <w:sz w:val="24"/>
          <w:szCs w:val="24"/>
        </w:rPr>
        <w:lastRenderedPageBreak/>
        <w:t>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контроль за ходом реализации мероприятий и ожидаемые результаты.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Программа реализуется в один этап в течение 202</w:t>
      </w:r>
      <w:r w:rsidR="00825D96">
        <w:rPr>
          <w:rFonts w:ascii="Times New Roman" w:hAnsi="Times New Roman"/>
          <w:sz w:val="24"/>
          <w:szCs w:val="24"/>
        </w:rPr>
        <w:t>6</w:t>
      </w:r>
      <w:r w:rsidRPr="00A803C6">
        <w:rPr>
          <w:rFonts w:ascii="Times New Roman" w:hAnsi="Times New Roman"/>
          <w:sz w:val="24"/>
          <w:szCs w:val="24"/>
        </w:rPr>
        <w:t xml:space="preserve"> - 20</w:t>
      </w:r>
      <w:r w:rsidR="00825D96">
        <w:rPr>
          <w:rFonts w:ascii="Times New Roman" w:hAnsi="Times New Roman"/>
          <w:sz w:val="24"/>
          <w:szCs w:val="24"/>
        </w:rPr>
        <w:t>30</w:t>
      </w:r>
      <w:r w:rsidRPr="00A803C6">
        <w:rPr>
          <w:rFonts w:ascii="Times New Roman" w:hAnsi="Times New Roman"/>
          <w:sz w:val="24"/>
          <w:szCs w:val="24"/>
        </w:rPr>
        <w:t xml:space="preserve"> год</w:t>
      </w:r>
      <w:r w:rsidR="00825D96">
        <w:rPr>
          <w:rFonts w:ascii="Times New Roman" w:hAnsi="Times New Roman"/>
          <w:sz w:val="24"/>
          <w:szCs w:val="24"/>
        </w:rPr>
        <w:t>ы</w:t>
      </w:r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Сведения о показателях и индикаторах муниципальной 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Показателями и индикаторами программы являются сведения о снижении количества пожаров на территории муниципального образования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967E3F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Основное мероприятие программы:</w:t>
      </w:r>
      <w:r w:rsidRPr="00A803C6">
        <w:rPr>
          <w:rFonts w:ascii="Times New Roman" w:hAnsi="Times New Roman"/>
          <w:sz w:val="24"/>
          <w:szCs w:val="24"/>
        </w:rPr>
        <w:t xml:space="preserve"> «Повышение степени пожарной безопасности».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рамках осуществления этого основного мероприятия предусматривается:</w:t>
      </w:r>
    </w:p>
    <w:p w:rsidR="00102359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sz w:val="24"/>
          <w:szCs w:val="24"/>
        </w:rPr>
        <w:t>подготовка, переподготовка и повышение квалификации работников добровольной пожарной дружины;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обеспечение первичных мер пожарной безопасности на территории муниципального образования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>муниципального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создание условий для развития и обеспечения деятельности добровольной пожарной дружины;</w:t>
      </w:r>
    </w:p>
    <w:p w:rsidR="00102359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приобретение необходимых средств,</w:t>
      </w:r>
      <w:r w:rsidR="00825D96">
        <w:rPr>
          <w:rFonts w:ascii="Times New Roman" w:hAnsi="Times New Roman"/>
          <w:sz w:val="24"/>
          <w:szCs w:val="24"/>
        </w:rPr>
        <w:t xml:space="preserve"> оборудования для пожаротушения;</w:t>
      </w:r>
    </w:p>
    <w:p w:rsidR="00825D96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проверка и поддержание с исправном </w:t>
      </w:r>
      <w:proofErr w:type="gramStart"/>
      <w:r>
        <w:rPr>
          <w:rFonts w:ascii="Times New Roman" w:hAnsi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023EE">
        <w:rPr>
          <w:rFonts w:ascii="Times New Roman" w:hAnsi="Times New Roman"/>
          <w:sz w:val="24"/>
          <w:szCs w:val="24"/>
        </w:rPr>
        <w:t>средств обеспечения</w:t>
      </w:r>
      <w:r>
        <w:rPr>
          <w:rFonts w:ascii="Times New Roman" w:hAnsi="Times New Roman"/>
          <w:sz w:val="24"/>
          <w:szCs w:val="24"/>
        </w:rPr>
        <w:t xml:space="preserve"> пожар</w:t>
      </w:r>
      <w:r w:rsidR="00A023EE">
        <w:rPr>
          <w:rFonts w:ascii="Times New Roman" w:hAnsi="Times New Roman"/>
          <w:sz w:val="24"/>
          <w:szCs w:val="24"/>
        </w:rPr>
        <w:t>ной безопасности жилых, общественных, административных и других зданий и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информационная противопожарная  пропаганда.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 программы.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мер  регулирования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Налоговые, таможенные, тарифные, кредитные и иные меры государственного регулирования не предусмотрены.</w:t>
      </w:r>
    </w:p>
    <w:p w:rsidR="00A803C6" w:rsidRDefault="00A803C6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Муниципальные задания в рамках программы не предусмотрены.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«</w:t>
      </w:r>
      <w:r w:rsidR="00825D96">
        <w:rPr>
          <w:rFonts w:ascii="Times New Roman" w:hAnsi="Times New Roman"/>
          <w:b/>
          <w:sz w:val="24"/>
          <w:szCs w:val="24"/>
        </w:rPr>
        <w:t xml:space="preserve">городское поселение </w:t>
      </w:r>
      <w:r w:rsidR="008A2531" w:rsidRPr="00A803C6">
        <w:rPr>
          <w:rFonts w:ascii="Times New Roman" w:hAnsi="Times New Roman"/>
          <w:b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b/>
          <w:sz w:val="24"/>
          <w:szCs w:val="24"/>
        </w:rPr>
        <w:t xml:space="preserve"> </w:t>
      </w:r>
      <w:r w:rsidR="00825D9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b/>
          <w:sz w:val="24"/>
          <w:szCs w:val="24"/>
        </w:rPr>
        <w:t>района 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Муниципальное образование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 в реализации государственной программы не участвует.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Информация об участии предприятий и организаций независимо от их организационно-правовых форм и форм собственности,  в реализации программы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Внебюджетные фонды и предприятия участия в реализации программы не принимают.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Обоснования выделения подпрограмм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 xml:space="preserve">В рамках муниципальной  программы выделена </w:t>
      </w:r>
      <w:r w:rsidRPr="00597729">
        <w:rPr>
          <w:rFonts w:ascii="Times New Roman" w:hAnsi="Times New Roman"/>
          <w:b/>
          <w:bCs/>
          <w:sz w:val="24"/>
          <w:szCs w:val="24"/>
        </w:rPr>
        <w:t>1 подпрограмма</w:t>
      </w:r>
      <w:r w:rsidRPr="00A803C6">
        <w:rPr>
          <w:rFonts w:ascii="Times New Roman" w:hAnsi="Times New Roman"/>
          <w:bCs/>
          <w:sz w:val="24"/>
          <w:szCs w:val="24"/>
        </w:rPr>
        <w:t>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1. Подпрограмма «</w:t>
      </w:r>
      <w:r w:rsidRPr="00A803C6">
        <w:rPr>
          <w:rFonts w:ascii="Times New Roman" w:hAnsi="Times New Roman"/>
          <w:sz w:val="24"/>
          <w:szCs w:val="24"/>
        </w:rPr>
        <w:t xml:space="preserve">Пожарная безопасность и защита населения </w:t>
      </w:r>
      <w:r w:rsidR="00A023EE">
        <w:rPr>
          <w:rFonts w:ascii="Times New Roman" w:hAnsi="Times New Roman"/>
          <w:sz w:val="24"/>
          <w:szCs w:val="24"/>
        </w:rPr>
        <w:t xml:space="preserve"> </w:t>
      </w:r>
      <w:r w:rsidR="008A2531" w:rsidRPr="00A803C6">
        <w:rPr>
          <w:rFonts w:ascii="Times New Roman" w:hAnsi="Times New Roman"/>
          <w:sz w:val="24"/>
          <w:szCs w:val="24"/>
        </w:rPr>
        <w:t>поселка Пристень</w:t>
      </w:r>
      <w:r w:rsidR="00A023EE">
        <w:rPr>
          <w:rFonts w:ascii="Times New Roman" w:hAnsi="Times New Roman"/>
          <w:sz w:val="24"/>
          <w:szCs w:val="24"/>
        </w:rPr>
        <w:t>»</w:t>
      </w:r>
    </w:p>
    <w:p w:rsidR="00102359" w:rsidRPr="00A803C6" w:rsidRDefault="00A023EE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нос</w:t>
      </w:r>
      <w:r>
        <w:rPr>
          <w:rFonts w:ascii="Times New Roman" w:hAnsi="Times New Roman"/>
          <w:bCs/>
          <w:sz w:val="24"/>
          <w:szCs w:val="24"/>
        </w:rPr>
        <w:t>и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т функциональный </w:t>
      </w:r>
      <w:proofErr w:type="gramStart"/>
      <w:r w:rsidR="00102359" w:rsidRPr="00A803C6">
        <w:rPr>
          <w:rFonts w:ascii="Times New Roman" w:hAnsi="Times New Roman"/>
          <w:bCs/>
          <w:sz w:val="24"/>
          <w:szCs w:val="24"/>
        </w:rPr>
        <w:t>характер</w:t>
      </w:r>
      <w:proofErr w:type="gramEnd"/>
      <w:r w:rsidR="00102359" w:rsidRPr="00A803C6">
        <w:rPr>
          <w:rFonts w:ascii="Times New Roman" w:hAnsi="Times New Roman"/>
          <w:bCs/>
          <w:sz w:val="24"/>
          <w:szCs w:val="24"/>
        </w:rPr>
        <w:t xml:space="preserve"> и реализуются в установленной сфере деятельности</w:t>
      </w:r>
      <w:r>
        <w:rPr>
          <w:rFonts w:ascii="Times New Roman" w:hAnsi="Times New Roman"/>
          <w:bCs/>
          <w:sz w:val="24"/>
          <w:szCs w:val="24"/>
        </w:rPr>
        <w:t>,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ответственным исполнителем  </w:t>
      </w:r>
      <w:r>
        <w:rPr>
          <w:rFonts w:ascii="Times New Roman" w:hAnsi="Times New Roman"/>
          <w:bCs/>
          <w:sz w:val="24"/>
          <w:szCs w:val="24"/>
        </w:rPr>
        <w:t xml:space="preserve">является 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8A2531" w:rsidRPr="00A803C6">
        <w:rPr>
          <w:rFonts w:ascii="Times New Roman" w:hAnsi="Times New Roman"/>
          <w:sz w:val="24"/>
          <w:szCs w:val="24"/>
        </w:rPr>
        <w:t>поселка Пристень</w:t>
      </w:r>
      <w:r w:rsidR="008A2531" w:rsidRPr="00A803C6">
        <w:rPr>
          <w:rFonts w:ascii="Times New Roman" w:hAnsi="Times New Roman"/>
          <w:bCs/>
          <w:sz w:val="24"/>
          <w:szCs w:val="24"/>
        </w:rPr>
        <w:t xml:space="preserve">  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02359" w:rsidRPr="00A803C6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="00102359" w:rsidRPr="00A803C6">
        <w:rPr>
          <w:rFonts w:ascii="Times New Roman" w:hAnsi="Times New Roman"/>
          <w:bCs/>
          <w:sz w:val="24"/>
          <w:szCs w:val="24"/>
        </w:rPr>
        <w:t xml:space="preserve"> района Курской области.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Выделение подпрограмм</w:t>
      </w:r>
      <w:r w:rsidR="00A023EE">
        <w:rPr>
          <w:rFonts w:ascii="Times New Roman" w:hAnsi="Times New Roman"/>
          <w:bCs/>
          <w:sz w:val="24"/>
          <w:szCs w:val="24"/>
        </w:rPr>
        <w:t>ы</w:t>
      </w:r>
      <w:r w:rsidRPr="00A803C6">
        <w:rPr>
          <w:rFonts w:ascii="Times New Roman" w:hAnsi="Times New Roman"/>
          <w:bCs/>
          <w:sz w:val="24"/>
          <w:szCs w:val="24"/>
        </w:rPr>
        <w:t xml:space="preserve"> обусловлено реализацией приоритетов муниципальной  политики в сфере защиты населения и территории от чрезвычайных ситуаций, обеспечения пожарной безопасности и безопасности людей на водных объектах Курской области и </w:t>
      </w:r>
      <w:proofErr w:type="gramStart"/>
      <w:r w:rsidRPr="00A803C6">
        <w:rPr>
          <w:rFonts w:ascii="Times New Roman" w:hAnsi="Times New Roman"/>
          <w:bCs/>
          <w:sz w:val="24"/>
          <w:szCs w:val="24"/>
        </w:rPr>
        <w:t>направлен</w:t>
      </w:r>
      <w:r w:rsidR="00A023EE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A803C6">
        <w:rPr>
          <w:rFonts w:ascii="Times New Roman" w:hAnsi="Times New Roman"/>
          <w:bCs/>
          <w:sz w:val="24"/>
          <w:szCs w:val="24"/>
        </w:rPr>
        <w:t xml:space="preserve"> на обеспечение выполнения целей, задач и мероприятий муниципальной 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Скоординированная деятельность по реализации  подпрограмм</w:t>
      </w:r>
      <w:r w:rsidR="00A023EE">
        <w:rPr>
          <w:rFonts w:ascii="Times New Roman" w:hAnsi="Times New Roman"/>
          <w:bCs/>
          <w:sz w:val="24"/>
          <w:szCs w:val="24"/>
        </w:rPr>
        <w:t>ы</w:t>
      </w:r>
      <w:r w:rsidRPr="00A803C6">
        <w:rPr>
          <w:rFonts w:ascii="Times New Roman" w:hAnsi="Times New Roman"/>
          <w:bCs/>
          <w:sz w:val="24"/>
          <w:szCs w:val="24"/>
        </w:rPr>
        <w:t xml:space="preserve"> должна обеспечить достижение программной цели, а также усиление позиций и улучшение качественных параметров и показателей территории муниципального образования «</w:t>
      </w:r>
      <w:r w:rsidR="00A023EE">
        <w:rPr>
          <w:rFonts w:ascii="Times New Roman" w:hAnsi="Times New Roman"/>
          <w:bCs/>
          <w:sz w:val="24"/>
          <w:szCs w:val="24"/>
        </w:rPr>
        <w:t xml:space="preserve">городское поселение 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bCs/>
          <w:sz w:val="24"/>
          <w:szCs w:val="24"/>
        </w:rPr>
        <w:t xml:space="preserve"> </w:t>
      </w:r>
      <w:r w:rsidR="00A023EE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bCs/>
          <w:sz w:val="24"/>
          <w:szCs w:val="24"/>
        </w:rPr>
        <w:t>района Курской области.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03C6">
        <w:rPr>
          <w:rFonts w:ascii="Times New Roman" w:hAnsi="Times New Roman"/>
          <w:sz w:val="24"/>
          <w:szCs w:val="24"/>
        </w:rPr>
        <w:t xml:space="preserve">Финансовое обеспечение программы в части расходных обязательств  по осуществлению полномочий в области  защиты населения и территории муниципального образования от чрезвычайных ситуаций и пожарной безопасности осуществляется за счет бюджетных ассигнований местного бюджета, предусматриваемых  </w:t>
      </w:r>
      <w:r w:rsidR="0017205C">
        <w:rPr>
          <w:rFonts w:ascii="Times New Roman" w:hAnsi="Times New Roman"/>
          <w:sz w:val="24"/>
          <w:szCs w:val="24"/>
        </w:rPr>
        <w:t xml:space="preserve">Бюджетом муниципального </w:t>
      </w:r>
      <w:proofErr w:type="spellStart"/>
      <w:r w:rsidR="0017205C">
        <w:rPr>
          <w:rFonts w:ascii="Times New Roman" w:hAnsi="Times New Roman"/>
          <w:sz w:val="24"/>
          <w:szCs w:val="24"/>
        </w:rPr>
        <w:t>оборазования</w:t>
      </w:r>
      <w:proofErr w:type="spellEnd"/>
      <w:r w:rsidR="0017205C">
        <w:rPr>
          <w:rFonts w:ascii="Times New Roman" w:hAnsi="Times New Roman"/>
          <w:sz w:val="24"/>
          <w:szCs w:val="24"/>
        </w:rPr>
        <w:t xml:space="preserve"> «городское поселение поселок Пристень» </w:t>
      </w:r>
      <w:proofErr w:type="spellStart"/>
      <w:r w:rsidR="0017205C">
        <w:rPr>
          <w:rFonts w:ascii="Times New Roman" w:hAnsi="Times New Roman"/>
          <w:sz w:val="24"/>
          <w:szCs w:val="24"/>
        </w:rPr>
        <w:t>Пристенсокго</w:t>
      </w:r>
      <w:proofErr w:type="spellEnd"/>
      <w:r w:rsidR="0017205C">
        <w:rPr>
          <w:rFonts w:ascii="Times New Roman" w:hAnsi="Times New Roman"/>
          <w:sz w:val="24"/>
          <w:szCs w:val="24"/>
        </w:rPr>
        <w:t xml:space="preserve"> муниципального района Курской области</w:t>
      </w:r>
      <w:r w:rsidRPr="00A803C6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  <w:proofErr w:type="gramEnd"/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Подробная информация по ресурсному обеспечению за счет средств местного бюджета приведена в  приложении № 3 к муниципальной  программе.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Подробная информация по ресурсному обеспечению и прогнозной (справочной) оценке расходов местного бюджета, бюджетов государственных внебюджетных фондов, местных бюджетов и внебюджетных источников на реализацию программы приведена в приложении № 4 к муниципальной  программе.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Дополнительные объемы не предусматриваются. Однако в ходе реализации программы дополнительные объемы могут быть предусмотрены с учетом  </w:t>
      </w:r>
      <w:proofErr w:type="gramStart"/>
      <w:r w:rsidRPr="00A803C6">
        <w:rPr>
          <w:rFonts w:ascii="Times New Roman" w:hAnsi="Times New Roman"/>
          <w:sz w:val="24"/>
          <w:szCs w:val="24"/>
        </w:rPr>
        <w:t>повышения эффективности выполнения  мероприятий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1. Макроэкономические риски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2. Финансовые риски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следствие, целевые показатели программы не будут достигнуты.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3. Организационные риски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Уровень решения поставленных задач и достижения целевых показателей зависит всецело от Администрации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области, которая осуществляет полномочия в этой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Также преодоление таких рисков может быть осуществлено путем усиления  профилактической работы среди населения по предупреждению пожаров.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Администрации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 по защите населения и территории от чрезвычайных ситуаций и пожарной безопасности в муниципальном образовании «</w:t>
      </w:r>
      <w:r w:rsidR="0017205C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EC6568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17205C">
        <w:rPr>
          <w:rFonts w:ascii="Times New Roman" w:hAnsi="Times New Roman"/>
          <w:sz w:val="24"/>
          <w:szCs w:val="24"/>
        </w:rPr>
        <w:t xml:space="preserve"> муниципального</w:t>
      </w:r>
      <w:r w:rsidRPr="00A803C6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Методика оценки эффективности муниципальной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Методика оценки эффективности программы (далее - Методика) представляет собой алгоритм оценки в процессе (по годам муниципальной  программы) и по итогам реализации программы в целом</w:t>
      </w:r>
      <w:r w:rsidR="00E517B3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как результативности программы, исходя из оценки соответствия текущих значений показателей</w:t>
      </w:r>
      <w:r w:rsidR="00E517B3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3) степень реализации основных мероприятий.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Оценка эффективности реализации муниципальной 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результативности по каждому показателю муниципальной программы проводится по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  Tf1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803C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803C6">
        <w:rPr>
          <w:rFonts w:ascii="Times New Roman" w:hAnsi="Times New Roman" w:cs="Times New Roman"/>
          <w:sz w:val="24"/>
          <w:szCs w:val="24"/>
        </w:rPr>
        <w:t xml:space="preserve">  = -------- x 100%,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803C6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Ei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степень достижения i-</w:t>
      </w:r>
      <w:proofErr w:type="spellStart"/>
      <w:r w:rsidRPr="00A803C6">
        <w:rPr>
          <w:rFonts w:ascii="Times New Roman" w:hAnsi="Times New Roman"/>
          <w:sz w:val="24"/>
          <w:szCs w:val="24"/>
        </w:rPr>
        <w:t>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показателя муниципальной  программы (процентов);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Tfi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фактическое значение показателя;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TNi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установленное муниципальной  программой целевое значение показателя.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результативности реализации муниципальной  программы в целом проводится по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03C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SUM </w:t>
      </w:r>
      <w:proofErr w:type="spellStart"/>
      <w:r w:rsidRPr="00A803C6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A803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803C6">
        <w:rPr>
          <w:rFonts w:ascii="Times New Roman" w:hAnsi="Times New Roman" w:cs="Times New Roman"/>
          <w:sz w:val="24"/>
          <w:szCs w:val="24"/>
          <w:lang w:val="en-US"/>
        </w:rPr>
        <w:t>=1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E = ---------- x 100%,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 n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A803C6">
        <w:rPr>
          <w:rFonts w:ascii="Times New Roman" w:hAnsi="Times New Roman"/>
          <w:sz w:val="24"/>
          <w:szCs w:val="24"/>
        </w:rPr>
        <w:t>где</w:t>
      </w:r>
      <w:r w:rsidRPr="00A803C6">
        <w:rPr>
          <w:rFonts w:ascii="Times New Roman" w:hAnsi="Times New Roman"/>
          <w:sz w:val="24"/>
          <w:szCs w:val="24"/>
          <w:lang w:val="en-US"/>
        </w:rPr>
        <w:t>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E - результативность реализации муниципальной  программы (процентов);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n - количество показателей муниципальной 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A803C6">
        <w:rPr>
          <w:rFonts w:ascii="Times New Roman" w:hAnsi="Times New Roman"/>
          <w:sz w:val="24"/>
          <w:szCs w:val="24"/>
        </w:rPr>
        <w:t>оценки степени достижения запланированных результатов 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 программы оценивается как удовлетворительная;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 программы оценивается как неудовлетворительная.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степени соответствия фактических затрат средств местного бюджета на реализацию программы запланированному уровню производится по следующей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ЗФ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П = ------ x 100%,</w:t>
      </w:r>
    </w:p>
    <w:p w:rsidR="00102359" w:rsidRPr="00A803C6" w:rsidRDefault="00102359" w:rsidP="00597729">
      <w:pPr>
        <w:pStyle w:val="ConsPlusNonformat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ЗП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 - полнота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ЗФ - фактические расходы средств местного бюджета на реализацию муниципальной  программы в соответствующем периоде;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 xml:space="preserve">В целях </w:t>
      </w:r>
      <w:proofErr w:type="gramStart"/>
      <w:r w:rsidRPr="00A803C6">
        <w:rPr>
          <w:rFonts w:ascii="Times New Roman" w:hAnsi="Times New Roman"/>
          <w:sz w:val="24"/>
          <w:szCs w:val="24"/>
        </w:rPr>
        <w:t>оценки степени соответствия фактических затрат средств местного бюджета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на реализацию программы запланированному уровню, полученное значение показателя полноты использования средств местного  бюджета сравнивается со значением показателя результативности: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 w:rsidRPr="00A803C6">
        <w:rPr>
          <w:rFonts w:ascii="Times New Roman" w:hAnsi="Times New Roman"/>
          <w:sz w:val="24"/>
          <w:szCs w:val="24"/>
        </w:rPr>
        <w:t>П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равны или больше 80%, то степень соответствия фактических затрат средств местного бюджета на реализацию муниципальной  программы запланированному уровню оценивается как удовлетворительная;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A803C6">
        <w:rPr>
          <w:rFonts w:ascii="Times New Roman" w:hAnsi="Times New Roman"/>
          <w:sz w:val="24"/>
          <w:szCs w:val="24"/>
        </w:rPr>
        <w:t>П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меньше 100%, то степень соответствия фактических затрат средств местного  бюджета на реализацию муниципальной  программы запланированному уровню оценивается как неудовлетворительная.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П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Э = -----,</w:t>
      </w:r>
    </w:p>
    <w:p w:rsidR="00102359" w:rsidRPr="00A803C6" w:rsidRDefault="00102359" w:rsidP="00597729">
      <w:pPr>
        <w:pStyle w:val="ConsPlusNonformat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Е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Э - эффективность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 - показатель полноты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 - показатель результативности реализации муниципальной 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A803C6">
        <w:rPr>
          <w:rFonts w:ascii="Times New Roman" w:hAnsi="Times New Roman"/>
          <w:sz w:val="24"/>
          <w:szCs w:val="24"/>
        </w:rPr>
        <w:t>оценки эффективности использования средств местного бюджета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при реализации муниципальной  программы устанавливаются следующие критерии: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равно 1, то такая эффективность оценивается как соответствующая запланированной;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меньше 1, то такая эффективность оценивается как высокая;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больше 1, то такая эффективность оценивается как низкая.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br w:type="page"/>
      </w:r>
      <w:r w:rsidRPr="00A803C6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597729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Подпрограммы 1 «Пожарная безопасность и защита населени</w:t>
      </w:r>
      <w:r w:rsidR="00597729">
        <w:rPr>
          <w:rFonts w:ascii="Times New Roman" w:hAnsi="Times New Roman"/>
          <w:b/>
          <w:sz w:val="24"/>
          <w:szCs w:val="24"/>
        </w:rPr>
        <w:t>я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 </w:t>
      </w:r>
      <w:r w:rsidR="00597729">
        <w:rPr>
          <w:rFonts w:ascii="Times New Roman" w:hAnsi="Times New Roman"/>
          <w:b/>
          <w:sz w:val="24"/>
          <w:szCs w:val="24"/>
        </w:rPr>
        <w:t>поселка Пристень</w:t>
      </w:r>
      <w:r w:rsidRPr="00A803C6">
        <w:rPr>
          <w:rFonts w:ascii="Times New Roman" w:hAnsi="Times New Roman"/>
          <w:b/>
          <w:sz w:val="24"/>
          <w:szCs w:val="24"/>
        </w:rPr>
        <w:t>»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950"/>
      </w:tblGrid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Ответственный исполнитель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подпрограммы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02359" w:rsidRPr="00A803C6" w:rsidRDefault="0002013E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</w:tr>
      <w:tr w:rsidR="00102359" w:rsidRPr="00A803C6" w:rsidTr="00EC6568">
        <w:trPr>
          <w:trHeight w:val="4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 Соисполнители подпрограммы</w:t>
            </w:r>
          </w:p>
          <w:p w:rsidR="00102359" w:rsidRPr="00A803C6" w:rsidRDefault="00102359" w:rsidP="00A803C6">
            <w:pPr>
              <w:pStyle w:val="ConsPlusCell"/>
            </w:pP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Участники подпрограммы</w:t>
            </w:r>
          </w:p>
          <w:p w:rsidR="00102359" w:rsidRPr="00A803C6" w:rsidRDefault="00102359" w:rsidP="00A803C6">
            <w:pPr>
              <w:pStyle w:val="ConsPlusCell"/>
            </w:pP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Программно-целевые инструменты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   подпрограммы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rPr>
          <w:trHeight w:val="1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 Цели и задачи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</w:t>
            </w:r>
            <w:r w:rsidR="0002013E" w:rsidRPr="00A803C6">
              <w:rPr>
                <w:color w:val="000000"/>
              </w:rPr>
              <w:t>на территории поселка</w:t>
            </w:r>
            <w:proofErr w:type="gramStart"/>
            <w:r w:rsidR="0002013E" w:rsidRPr="00A803C6">
              <w:rPr>
                <w:color w:val="000000"/>
              </w:rPr>
              <w:t xml:space="preserve"> </w:t>
            </w:r>
            <w:r w:rsidRPr="00A803C6">
              <w:rPr>
                <w:color w:val="000000"/>
              </w:rPr>
              <w:t>;</w:t>
            </w:r>
            <w:proofErr w:type="gramEnd"/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включение мероприятий по обеспечению пожарной безопасности в планы, схемы</w:t>
            </w:r>
            <w:r w:rsidR="0002013E" w:rsidRPr="00A803C6">
              <w:rPr>
                <w:color w:val="000000"/>
              </w:rPr>
              <w:t xml:space="preserve"> и программы развития территории поселка</w:t>
            </w:r>
            <w:r w:rsidRPr="00A803C6">
              <w:rPr>
                <w:color w:val="000000"/>
              </w:rPr>
              <w:t>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оказание содействия органам государственной власти  в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bookmarkStart w:id="1" w:name="19019"/>
            <w:bookmarkEnd w:id="1"/>
            <w:r w:rsidRPr="00A803C6">
              <w:rPr>
                <w:color w:val="000000"/>
              </w:rPr>
              <w:t>установление особого противопожарного режима в случае повышения пожарной опасности.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Целевые индикаторы и показатели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Пристенского района Курской области;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>снижение количества погибших при пожарах;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lastRenderedPageBreak/>
              <w:t>Этапы и сроки реализации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17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Срок реализации подпрограммы в один этап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-20</w:t>
            </w:r>
            <w:r w:rsidR="0017205C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Объемы бюджетных ассигнований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Всего объем бюджетных ассигнований за счет средств местного бюджета  составляет -</w:t>
            </w:r>
            <w:r w:rsidR="0017205C">
              <w:rPr>
                <w:rFonts w:ascii="Times New Roman" w:hAnsi="Times New Roman"/>
                <w:sz w:val="24"/>
                <w:szCs w:val="24"/>
              </w:rPr>
              <w:t>400,0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числе: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17205C">
              <w:rPr>
                <w:rFonts w:ascii="Times New Roman" w:hAnsi="Times New Roman"/>
                <w:sz w:val="24"/>
                <w:szCs w:val="24"/>
              </w:rPr>
              <w:t xml:space="preserve"> 80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7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80,0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9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>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17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</w:t>
            </w:r>
            <w:r w:rsidR="0017205C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</w:t>
            </w:r>
            <w:r w:rsidR="00597729">
              <w:rPr>
                <w:rFonts w:ascii="Times New Roman" w:hAnsi="Times New Roman"/>
                <w:sz w:val="24"/>
                <w:szCs w:val="24"/>
              </w:rPr>
              <w:t>0</w:t>
            </w:r>
            <w:r w:rsidR="0017205C">
              <w:rPr>
                <w:rFonts w:ascii="Times New Roman" w:hAnsi="Times New Roman"/>
                <w:sz w:val="24"/>
                <w:szCs w:val="24"/>
              </w:rPr>
              <w:t>,0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Ожидаемые результаты реализации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программы к концу 20</w:t>
            </w:r>
            <w:r w:rsidR="0017205C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года позволит: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снизить число погибших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 пожарах на 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 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5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,0 %;</w:t>
            </w:r>
          </w:p>
          <w:p w:rsidR="00102359" w:rsidRPr="00A803C6" w:rsidRDefault="00102359" w:rsidP="001720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количество пожаров на 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 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 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,0 %;</w:t>
            </w:r>
          </w:p>
        </w:tc>
      </w:tr>
    </w:tbl>
    <w:p w:rsidR="00102359" w:rsidRPr="00A803C6" w:rsidRDefault="00102359" w:rsidP="00A803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Общая характеристика сферы реализации подпрограммы 1, в том числе формулировки основных проблем в указанной сфере и прогноз ее развития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МО «</w:t>
      </w:r>
      <w:r w:rsidR="0017205C">
        <w:rPr>
          <w:rFonts w:ascii="Times New Roman" w:hAnsi="Times New Roman"/>
          <w:sz w:val="24"/>
          <w:szCs w:val="24"/>
        </w:rPr>
        <w:t>городское поселение</w:t>
      </w:r>
      <w:r w:rsidR="00777A53">
        <w:rPr>
          <w:rFonts w:ascii="Times New Roman" w:hAnsi="Times New Roman"/>
          <w:sz w:val="24"/>
          <w:szCs w:val="24"/>
        </w:rPr>
        <w:t xml:space="preserve"> </w:t>
      </w:r>
      <w:r w:rsidR="00594F4C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777A53">
        <w:rPr>
          <w:rFonts w:ascii="Times New Roman" w:hAnsi="Times New Roman"/>
          <w:sz w:val="24"/>
          <w:szCs w:val="24"/>
        </w:rPr>
        <w:t xml:space="preserve"> муниципального</w:t>
      </w:r>
      <w:r w:rsidRPr="00A803C6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Сложившееся положение дел с пожарами на территории 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A803C6">
        <w:rPr>
          <w:rFonts w:ascii="Times New Roman" w:hAnsi="Times New Roman"/>
          <w:sz w:val="24"/>
          <w:szCs w:val="24"/>
        </w:rPr>
        <w:t>Пристенского района 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102359" w:rsidRPr="00A803C6" w:rsidRDefault="00777A53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102359" w:rsidRPr="00A80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поселка Пристень </w:t>
      </w:r>
      <w:proofErr w:type="spellStart"/>
      <w:r>
        <w:rPr>
          <w:rFonts w:ascii="Times New Roman" w:hAnsi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102359" w:rsidRPr="00A803C6">
        <w:rPr>
          <w:rFonts w:ascii="Times New Roman" w:hAnsi="Times New Roman"/>
          <w:sz w:val="24"/>
          <w:szCs w:val="24"/>
        </w:rPr>
        <w:t xml:space="preserve">необходимо  активизировать работу по </w:t>
      </w:r>
      <w:r>
        <w:rPr>
          <w:rFonts w:ascii="Times New Roman" w:hAnsi="Times New Roman"/>
          <w:sz w:val="24"/>
          <w:szCs w:val="24"/>
        </w:rPr>
        <w:t>поддержанию</w:t>
      </w:r>
      <w:r w:rsidR="00102359" w:rsidRPr="00A803C6">
        <w:rPr>
          <w:rFonts w:ascii="Times New Roman" w:hAnsi="Times New Roman"/>
          <w:sz w:val="24"/>
          <w:szCs w:val="24"/>
        </w:rPr>
        <w:t xml:space="preserve"> в исправн</w:t>
      </w:r>
      <w:r>
        <w:rPr>
          <w:rFonts w:ascii="Times New Roman" w:hAnsi="Times New Roman"/>
          <w:sz w:val="24"/>
          <w:szCs w:val="24"/>
        </w:rPr>
        <w:t>ом состоянии</w:t>
      </w:r>
      <w:r w:rsidR="00102359" w:rsidRPr="00A803C6">
        <w:rPr>
          <w:rFonts w:ascii="Times New Roman" w:hAnsi="Times New Roman"/>
          <w:sz w:val="24"/>
          <w:szCs w:val="24"/>
        </w:rPr>
        <w:t xml:space="preserve"> источников противопожарного водоснабжения, водонапорные башни, оборудованные устройствами для забора воды, колодцы.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Действия органов местного самоуправления МО «</w:t>
      </w:r>
      <w:r w:rsidR="00777A53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594F4C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777A53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 xml:space="preserve">района позволяют обеспечить базовые условия, необходимые для реализации неотложных мер в обеспечении пожарной безопасности на территории 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 на требуемом уровне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подпрограммы 1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 xml:space="preserve">создание </w:t>
      </w:r>
      <w:proofErr w:type="gramStart"/>
      <w:r w:rsidR="00102359" w:rsidRPr="00A803C6">
        <w:rPr>
          <w:rFonts w:ascii="Times New Roman" w:hAnsi="Times New Roman"/>
          <w:color w:val="000000"/>
          <w:sz w:val="24"/>
          <w:szCs w:val="24"/>
        </w:rPr>
        <w:t>в целях пожаротушения условий для забора в любое время года воды из исто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>чников наружного водоснабжения на  территории</w:t>
      </w:r>
      <w:proofErr w:type="gramEnd"/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 поселка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включение мероприятий по обеспечению пожарной безопасности в планы, схемы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 и программы развития территории поселка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оказание содействия органам гос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>ударственной власти субъекта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Сведения о показателях и индикаторах подпрограммы 1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pStyle w:val="ConsPlusCell"/>
        <w:ind w:firstLine="708"/>
        <w:jc w:val="both"/>
      </w:pPr>
      <w:r w:rsidRPr="00A803C6">
        <w:t>Эффективность реализации подпрограммы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 числе снижение по отношению к показателю 202</w:t>
      </w:r>
      <w:r w:rsidR="00777A53">
        <w:t>4</w:t>
      </w:r>
      <w:r w:rsidRPr="00A803C6">
        <w:t xml:space="preserve"> года: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 снижение количества пожаров на территории </w:t>
      </w:r>
      <w:r w:rsidR="00B51BD6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 снижение количества погибших при пожарах.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Обобщенная характеристика основных мероприятий муниципальной  </w:t>
      </w:r>
      <w:r w:rsidR="00777A53">
        <w:rPr>
          <w:rFonts w:ascii="Times New Roman" w:hAnsi="Times New Roman"/>
          <w:b/>
          <w:sz w:val="24"/>
          <w:szCs w:val="24"/>
        </w:rPr>
        <w:t>под</w:t>
      </w:r>
      <w:r w:rsidRPr="00A803C6">
        <w:rPr>
          <w:rFonts w:ascii="Times New Roman" w:hAnsi="Times New Roman"/>
          <w:b/>
          <w:sz w:val="24"/>
          <w:szCs w:val="24"/>
        </w:rPr>
        <w:t>программы и ведомственных целевых подпрограмм муниципальной  программы;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Описание основных мероприятий подпрограммы и объемы их финансирования приведены в  приложении № 4 к муниципальной  программе.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мер регулирования</w:t>
      </w:r>
    </w:p>
    <w:p w:rsidR="00102359" w:rsidRPr="00A803C6" w:rsidRDefault="00102359" w:rsidP="00A80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ab/>
      </w:r>
      <w:r w:rsidRPr="00A803C6">
        <w:rPr>
          <w:rFonts w:ascii="Times New Roman" w:hAnsi="Times New Roman"/>
          <w:sz w:val="24"/>
          <w:szCs w:val="24"/>
        </w:rPr>
        <w:t xml:space="preserve">Меры государственного регулирования в рамках реализации  подпрограммы 1 не предусмотрены. 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собственности, в реализации подпрограммы 1</w:t>
      </w:r>
    </w:p>
    <w:p w:rsidR="009B6F36" w:rsidRPr="00A803C6" w:rsidRDefault="009B6F36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Не участвуют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Обоснование объема финансовых ресурсов, необходимых для реализации подпрограммы 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803C6">
        <w:t xml:space="preserve">Расходы местного бюджета на реализацию мероприятий настоящей подпрограммы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 w:rsidR="009B6F36">
        <w:t>под</w:t>
      </w:r>
      <w:r w:rsidRPr="00A803C6">
        <w:t>программе  целей, их концентрации и целевому использованию.</w:t>
      </w:r>
    </w:p>
    <w:p w:rsidR="00102359" w:rsidRPr="00A803C6" w:rsidRDefault="00102359" w:rsidP="00A803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A803C6">
        <w:t>Финансирование из местного бюджета на реализацию подпрограммы</w:t>
      </w:r>
      <w:r w:rsidR="009B6F36">
        <w:t xml:space="preserve"> </w:t>
      </w:r>
      <w:r w:rsidRPr="00A803C6">
        <w:t xml:space="preserve">1 будет осуществляться в соответствии с </w:t>
      </w:r>
      <w:r w:rsidR="009B6F36">
        <w:t>бюджетом муниципального образования «городское поселение поселок Пристень»</w:t>
      </w:r>
      <w:r w:rsidRPr="00A803C6">
        <w:t xml:space="preserve"> </w:t>
      </w:r>
      <w:proofErr w:type="spellStart"/>
      <w:r w:rsidRPr="00A803C6">
        <w:t>Пристенского</w:t>
      </w:r>
      <w:proofErr w:type="spellEnd"/>
      <w:r w:rsidRPr="00A803C6">
        <w:t xml:space="preserve"> </w:t>
      </w:r>
      <w:r w:rsidR="009B6F36">
        <w:t xml:space="preserve">муниципального </w:t>
      </w:r>
      <w:r w:rsidRPr="00A803C6">
        <w:t xml:space="preserve">района Курской области на </w:t>
      </w:r>
      <w:r w:rsidR="009B6F36">
        <w:t>очередной год</w:t>
      </w:r>
      <w:r w:rsidRPr="00A803C6">
        <w:t xml:space="preserve"> в области пожарной безопасности территории </w:t>
      </w:r>
      <w:r w:rsidR="005D4DB5" w:rsidRPr="00A803C6">
        <w:t xml:space="preserve"> поселка  Пристень</w:t>
      </w:r>
      <w:r w:rsidRPr="00A803C6"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Общий объем финансирования Подпрограммы на 202</w:t>
      </w:r>
      <w:r w:rsidR="009B6F36">
        <w:rPr>
          <w:rFonts w:ascii="Times New Roman" w:hAnsi="Times New Roman"/>
          <w:sz w:val="24"/>
          <w:szCs w:val="24"/>
        </w:rPr>
        <w:t>6</w:t>
      </w:r>
      <w:r w:rsidRPr="00A803C6">
        <w:rPr>
          <w:rFonts w:ascii="Times New Roman" w:hAnsi="Times New Roman"/>
          <w:sz w:val="24"/>
          <w:szCs w:val="24"/>
        </w:rPr>
        <w:t xml:space="preserve"> - 20</w:t>
      </w:r>
      <w:r w:rsidR="009B6F36">
        <w:rPr>
          <w:rFonts w:ascii="Times New Roman" w:hAnsi="Times New Roman"/>
          <w:sz w:val="24"/>
          <w:szCs w:val="24"/>
        </w:rPr>
        <w:t>30</w:t>
      </w:r>
      <w:r w:rsidRPr="00A803C6">
        <w:rPr>
          <w:rFonts w:ascii="Times New Roman" w:hAnsi="Times New Roman"/>
          <w:sz w:val="24"/>
          <w:szCs w:val="24"/>
        </w:rPr>
        <w:t xml:space="preserve"> гг. составляет </w:t>
      </w:r>
      <w:r w:rsidR="009B6F36">
        <w:rPr>
          <w:rFonts w:ascii="Times New Roman" w:hAnsi="Times New Roman"/>
          <w:sz w:val="24"/>
          <w:szCs w:val="24"/>
        </w:rPr>
        <w:t>400,0</w:t>
      </w:r>
      <w:r w:rsidRPr="00A803C6">
        <w:rPr>
          <w:rFonts w:ascii="Times New Roman" w:hAnsi="Times New Roman"/>
          <w:sz w:val="24"/>
          <w:szCs w:val="24"/>
        </w:rPr>
        <w:t xml:space="preserve"> тыс. рублей  в том числе по годам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</w:t>
      </w:r>
      <w:r w:rsidR="009B6F36">
        <w:rPr>
          <w:rFonts w:ascii="Times New Roman" w:hAnsi="Times New Roman"/>
          <w:sz w:val="24"/>
          <w:szCs w:val="24"/>
        </w:rPr>
        <w:t>6</w:t>
      </w:r>
      <w:r w:rsidRPr="00A803C6">
        <w:rPr>
          <w:rFonts w:ascii="Times New Roman" w:hAnsi="Times New Roman"/>
          <w:sz w:val="24"/>
          <w:szCs w:val="24"/>
        </w:rPr>
        <w:t xml:space="preserve"> год- </w:t>
      </w:r>
      <w:r w:rsidR="009B6F36">
        <w:rPr>
          <w:rFonts w:ascii="Times New Roman" w:hAnsi="Times New Roman"/>
          <w:sz w:val="24"/>
          <w:szCs w:val="24"/>
        </w:rPr>
        <w:t>80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</w:t>
      </w:r>
      <w:r w:rsidR="009B6F36">
        <w:rPr>
          <w:rFonts w:ascii="Times New Roman" w:hAnsi="Times New Roman"/>
          <w:sz w:val="24"/>
          <w:szCs w:val="24"/>
        </w:rPr>
        <w:t>7</w:t>
      </w:r>
      <w:r w:rsidRPr="00A803C6">
        <w:rPr>
          <w:rFonts w:ascii="Times New Roman" w:hAnsi="Times New Roman"/>
          <w:sz w:val="24"/>
          <w:szCs w:val="24"/>
        </w:rPr>
        <w:t xml:space="preserve"> год -</w:t>
      </w:r>
      <w:r w:rsidR="009B6F36">
        <w:rPr>
          <w:rFonts w:ascii="Times New Roman" w:hAnsi="Times New Roman"/>
          <w:sz w:val="24"/>
          <w:szCs w:val="24"/>
        </w:rPr>
        <w:t>80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</w:t>
      </w:r>
      <w:r w:rsidR="009B6F36">
        <w:rPr>
          <w:rFonts w:ascii="Times New Roman" w:hAnsi="Times New Roman"/>
          <w:sz w:val="24"/>
          <w:szCs w:val="24"/>
        </w:rPr>
        <w:t>8</w:t>
      </w:r>
      <w:r w:rsidRPr="00A803C6">
        <w:rPr>
          <w:rFonts w:ascii="Times New Roman" w:hAnsi="Times New Roman"/>
          <w:sz w:val="24"/>
          <w:szCs w:val="24"/>
        </w:rPr>
        <w:t xml:space="preserve"> год -</w:t>
      </w:r>
      <w:r w:rsidR="009B6F36">
        <w:rPr>
          <w:rFonts w:ascii="Times New Roman" w:hAnsi="Times New Roman"/>
          <w:sz w:val="24"/>
          <w:szCs w:val="24"/>
        </w:rPr>
        <w:t xml:space="preserve"> 80,0</w:t>
      </w:r>
      <w:r w:rsidRPr="00A803C6">
        <w:rPr>
          <w:rFonts w:ascii="Times New Roman" w:hAnsi="Times New Roman"/>
          <w:sz w:val="24"/>
          <w:szCs w:val="24"/>
        </w:rPr>
        <w:t xml:space="preserve">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</w:t>
      </w:r>
      <w:r w:rsidR="009B6F36">
        <w:rPr>
          <w:rFonts w:ascii="Times New Roman" w:hAnsi="Times New Roman"/>
          <w:sz w:val="24"/>
          <w:szCs w:val="24"/>
        </w:rPr>
        <w:t>9</w:t>
      </w:r>
      <w:r w:rsidRPr="00A803C6">
        <w:rPr>
          <w:rFonts w:ascii="Times New Roman" w:hAnsi="Times New Roman"/>
          <w:sz w:val="24"/>
          <w:szCs w:val="24"/>
        </w:rPr>
        <w:t xml:space="preserve"> год</w:t>
      </w:r>
      <w:r w:rsidR="009B6F3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 xml:space="preserve">- </w:t>
      </w:r>
      <w:r w:rsidR="009B6F36">
        <w:rPr>
          <w:rFonts w:ascii="Times New Roman" w:hAnsi="Times New Roman"/>
          <w:sz w:val="24"/>
          <w:szCs w:val="24"/>
        </w:rPr>
        <w:t>8</w:t>
      </w:r>
      <w:r w:rsidR="005D4DB5" w:rsidRPr="00A803C6">
        <w:rPr>
          <w:rFonts w:ascii="Times New Roman" w:hAnsi="Times New Roman"/>
          <w:sz w:val="24"/>
          <w:szCs w:val="24"/>
        </w:rPr>
        <w:t>0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</w:t>
      </w:r>
      <w:r w:rsidR="009B6F36">
        <w:rPr>
          <w:rFonts w:ascii="Times New Roman" w:hAnsi="Times New Roman"/>
          <w:sz w:val="24"/>
          <w:szCs w:val="24"/>
        </w:rPr>
        <w:t>30</w:t>
      </w:r>
      <w:r w:rsidRPr="00A803C6">
        <w:rPr>
          <w:rFonts w:ascii="Times New Roman" w:hAnsi="Times New Roman"/>
          <w:sz w:val="24"/>
          <w:szCs w:val="24"/>
        </w:rPr>
        <w:t xml:space="preserve"> год </w:t>
      </w:r>
      <w:r w:rsidR="009B6F36">
        <w:rPr>
          <w:rFonts w:ascii="Times New Roman" w:hAnsi="Times New Roman"/>
          <w:sz w:val="24"/>
          <w:szCs w:val="24"/>
        </w:rPr>
        <w:t>–</w:t>
      </w:r>
      <w:r w:rsidR="00B60C5D">
        <w:rPr>
          <w:rFonts w:ascii="Times New Roman" w:hAnsi="Times New Roman"/>
          <w:sz w:val="24"/>
          <w:szCs w:val="24"/>
        </w:rPr>
        <w:t xml:space="preserve"> </w:t>
      </w:r>
      <w:r w:rsidR="009B6F36">
        <w:rPr>
          <w:rFonts w:ascii="Times New Roman" w:hAnsi="Times New Roman"/>
          <w:sz w:val="24"/>
          <w:szCs w:val="24"/>
        </w:rPr>
        <w:t>8</w:t>
      </w:r>
      <w:r w:rsidR="00B60C5D">
        <w:rPr>
          <w:rFonts w:ascii="Times New Roman" w:hAnsi="Times New Roman"/>
          <w:sz w:val="24"/>
          <w:szCs w:val="24"/>
        </w:rPr>
        <w:t>0</w:t>
      </w:r>
      <w:r w:rsidR="009B6F36">
        <w:rPr>
          <w:rFonts w:ascii="Times New Roman" w:hAnsi="Times New Roman"/>
          <w:sz w:val="24"/>
          <w:szCs w:val="24"/>
        </w:rPr>
        <w:t>,0</w:t>
      </w:r>
      <w:r w:rsidRPr="00A803C6">
        <w:rPr>
          <w:rFonts w:ascii="Times New Roman" w:hAnsi="Times New Roman"/>
          <w:sz w:val="24"/>
          <w:szCs w:val="24"/>
        </w:rPr>
        <w:t xml:space="preserve">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Ежегодно объемы бюджетных ассигнований на реализацию подпрограммы 1 могут корректироваться при составлении проекта местного бюджета на очередной финансовый год.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на показатели (индикаторы) муниципальной подпрограммы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ab/>
      </w:r>
      <w:r w:rsidRPr="00A803C6">
        <w:rPr>
          <w:rFonts w:ascii="Times New Roman" w:hAnsi="Times New Roman"/>
          <w:sz w:val="24"/>
          <w:szCs w:val="24"/>
        </w:rPr>
        <w:t>Выделение дополнительных объемов ресурсов не предусматривается, однако в случае их увеличения это  позволит расширить перечень мероприятий, проводимых в целях пожарной безопасности, а также повысить качество выполняемых, намеченных программой мероприятий.</w:t>
      </w:r>
    </w:p>
    <w:p w:rsidR="00102359" w:rsidRPr="00A803C6" w:rsidRDefault="00102359" w:rsidP="00A803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Анализ рисков реализации подпрограммы 1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Риск неуспешной реализации подпрограммы 1, при исключении форс-мажорных обстоятельств, оценивается как минимальный.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подпрограммы 1.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9B6F3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снижение темпов роста экономики, высокая инфляция,  могут негативно повлиять на функционирование всей системы защиты населения и территории  в целях обеспечения пожарной безопасности.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Отсутствие или недостаточное финансирование мероприятий в рамках муниципальной </w:t>
      </w:r>
      <w:r w:rsidR="009B6F36">
        <w:rPr>
          <w:rFonts w:ascii="Times New Roman" w:hAnsi="Times New Roman"/>
          <w:sz w:val="24"/>
          <w:szCs w:val="24"/>
        </w:rPr>
        <w:t>под</w:t>
      </w:r>
      <w:r w:rsidRPr="00A803C6">
        <w:rPr>
          <w:rFonts w:ascii="Times New Roman" w:hAnsi="Times New Roman"/>
          <w:sz w:val="24"/>
          <w:szCs w:val="24"/>
        </w:rPr>
        <w:t>программы может привести к снижению защиты населения и территории в целях  обеспечения пожарной безопасности 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Преодоление рисков может быть осуществлено путем сохранения устойчивого финансирования муниципальной </w:t>
      </w:r>
      <w:r w:rsidR="009B6F36">
        <w:rPr>
          <w:rFonts w:ascii="Times New Roman" w:hAnsi="Times New Roman"/>
          <w:sz w:val="24"/>
          <w:szCs w:val="24"/>
        </w:rPr>
        <w:t>под</w:t>
      </w:r>
      <w:r w:rsidRPr="00A803C6">
        <w:rPr>
          <w:rFonts w:ascii="Times New Roman" w:hAnsi="Times New Roman"/>
          <w:sz w:val="24"/>
          <w:szCs w:val="24"/>
        </w:rPr>
        <w:t>программы в целом</w:t>
      </w:r>
      <w:r w:rsidR="00ED5C47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 а также путем дополнительных организационных мер, направленных на преодоление данных рисков.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Преодолению рисков будет способствовать усиление организационной работы Администрации </w:t>
      </w:r>
      <w:r w:rsidR="00244D41" w:rsidRPr="00A803C6"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A803C6">
        <w:rPr>
          <w:rFonts w:ascii="Times New Roman" w:hAnsi="Times New Roman"/>
          <w:sz w:val="24"/>
          <w:szCs w:val="24"/>
        </w:rPr>
        <w:t>Пристенского района  по осуществлению полномочий в области пожарной безопасности</w:t>
      </w:r>
      <w:r w:rsidR="00ED5C47"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  <w:sectPr w:rsidR="00102359" w:rsidRPr="007814D0" w:rsidSect="00EC656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02359" w:rsidRPr="00BE7608" w:rsidRDefault="00102359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F33878" w:rsidRDefault="00F33878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02359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102359" w:rsidRPr="00BE7608" w:rsidRDefault="00102359" w:rsidP="009B6F36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 w:rsidR="00F33878"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 w:rsidR="00F33878"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9B6F36" w:rsidRPr="00BE7608" w:rsidRDefault="00F33878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02359"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</w:t>
      </w:r>
      <w:r w:rsidR="009B6F36">
        <w:rPr>
          <w:rFonts w:ascii="Times New Roman" w:hAnsi="Times New Roman"/>
          <w:sz w:val="24"/>
          <w:szCs w:val="24"/>
        </w:rPr>
        <w:t>»</w:t>
      </w:r>
    </w:p>
    <w:p w:rsidR="00102359" w:rsidRPr="00BE7608" w:rsidRDefault="00102359" w:rsidP="00F3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СВЕДЕНИЯ</w:t>
      </w: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о показателях (индикаторах) и их значениях  муниципальной программы</w:t>
      </w: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 xml:space="preserve">"Защита  населения и территории </w:t>
      </w:r>
      <w:r w:rsidR="009B6F36">
        <w:rPr>
          <w:rFonts w:ascii="Times New Roman" w:hAnsi="Times New Roman"/>
          <w:b/>
          <w:sz w:val="24"/>
          <w:szCs w:val="24"/>
        </w:rPr>
        <w:t xml:space="preserve">поселка Пристень </w:t>
      </w:r>
      <w:r w:rsidRPr="00BE7608">
        <w:rPr>
          <w:rFonts w:ascii="Times New Roman" w:hAnsi="Times New Roman"/>
          <w:b/>
          <w:sz w:val="24"/>
          <w:szCs w:val="24"/>
        </w:rPr>
        <w:t>от чрезвычайных ситуаций, обеспечение пожарной безопасности и безопа</w:t>
      </w:r>
      <w:r>
        <w:rPr>
          <w:rFonts w:ascii="Times New Roman" w:hAnsi="Times New Roman"/>
          <w:b/>
          <w:sz w:val="24"/>
          <w:szCs w:val="24"/>
        </w:rPr>
        <w:t>сности людей на водных объектах»</w:t>
      </w:r>
    </w:p>
    <w:tbl>
      <w:tblPr>
        <w:tblW w:w="14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075"/>
        <w:gridCol w:w="2165"/>
        <w:gridCol w:w="1573"/>
        <w:gridCol w:w="1553"/>
        <w:gridCol w:w="1453"/>
        <w:gridCol w:w="1560"/>
        <w:gridCol w:w="43"/>
        <w:gridCol w:w="1602"/>
      </w:tblGrid>
      <w:tr w:rsidR="009B6F36" w:rsidRPr="00BE7608" w:rsidTr="00EC656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E7608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9B6F36" w:rsidRPr="00BE7608" w:rsidTr="00EC6568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26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7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8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9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  <w:r w:rsidR="00102359"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02359" w:rsidRPr="00BE7608" w:rsidTr="00EC6568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 населения и территории </w:t>
            </w:r>
            <w:r w:rsidR="009B6F3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от чрезвычайных ситуаций, обеспечение пожарной безопасности и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людей на водных объектах»</w:t>
            </w:r>
          </w:p>
        </w:tc>
      </w:tr>
      <w:tr w:rsidR="00102359" w:rsidRPr="00BE7608" w:rsidTr="00EC6568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F45E8A" w:rsidRDefault="00102359" w:rsidP="00EC65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Подпрограмма  1 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 w:rsidR="00310C6D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F36" w:rsidRPr="00BE7608" w:rsidTr="00EC6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зарегистрированных на территории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к 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F36" w:rsidRPr="00BE7608" w:rsidTr="00EC6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F45E8A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погибших при пожарах на территории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534AB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:rsidR="009B6F36" w:rsidRDefault="004779B6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B6F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B6F36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9B6F36" w:rsidRPr="00BE7608" w:rsidRDefault="009B6F36" w:rsidP="009B6F36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9B6F36" w:rsidRPr="00BE7608" w:rsidRDefault="009B6F36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</w:t>
      </w:r>
      <w:r>
        <w:rPr>
          <w:rFonts w:ascii="Times New Roman" w:hAnsi="Times New Roman"/>
          <w:sz w:val="24"/>
          <w:szCs w:val="24"/>
        </w:rPr>
        <w:t>»</w:t>
      </w:r>
    </w:p>
    <w:p w:rsidR="004779B6" w:rsidRPr="007814D0" w:rsidRDefault="004779B6" w:rsidP="009B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Pr="001534AB" w:rsidRDefault="004779B6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ПЕРЕЧЕНЬ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основных мероприятий муниципальной  программы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 xml:space="preserve">"Защита  населения и территории </w:t>
      </w:r>
      <w:r w:rsidR="009B6F36">
        <w:rPr>
          <w:rFonts w:ascii="Times New Roman" w:hAnsi="Times New Roman"/>
          <w:b/>
          <w:sz w:val="24"/>
          <w:szCs w:val="24"/>
        </w:rPr>
        <w:t xml:space="preserve">поселка Пристень </w:t>
      </w:r>
      <w:r w:rsidRPr="001534AB">
        <w:rPr>
          <w:rFonts w:ascii="Times New Roman" w:hAnsi="Times New Roman"/>
          <w:b/>
          <w:sz w:val="24"/>
          <w:szCs w:val="24"/>
        </w:rPr>
        <w:t>от чрезвычайных ситуаций, обеспечение пожарной безопасности и безопасности людей на водных объектах»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255"/>
        <w:gridCol w:w="1986"/>
        <w:gridCol w:w="13"/>
        <w:gridCol w:w="1633"/>
        <w:gridCol w:w="1646"/>
        <w:gridCol w:w="2496"/>
        <w:gridCol w:w="2610"/>
        <w:gridCol w:w="2109"/>
      </w:tblGrid>
      <w:tr w:rsidR="00102359" w:rsidRPr="001534AB" w:rsidTr="00EC656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102359" w:rsidRPr="001534AB" w:rsidTr="00EC656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1534AB" w:rsidTr="00EC6568"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территории поселка Пристень</w:t>
            </w:r>
            <w:r w:rsidR="009B6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F36">
              <w:rPr>
                <w:rFonts w:ascii="Times New Roman" w:hAnsi="Times New Roman"/>
                <w:sz w:val="24"/>
                <w:szCs w:val="24"/>
              </w:rPr>
              <w:t>м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униципальной  программы "Защита  населения и территории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102359" w:rsidRPr="001534AB" w:rsidTr="00EC6568"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1.Основное мероприятие «Повышение степени пожарной безопасности»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Оказание поддержки общественным объединениям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пожарной охраны,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социальное и экономическое стимулирование участия граждан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в добровольной пожарной охране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9B6F36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пожарных гидрантов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их исправного состояния и готовности к забору воды в любое время года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пожарных водоемов и создание условий для забора воды из них в любое время года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7F2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02359" w:rsidRPr="001534AB" w:rsidRDefault="00C727F2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</w:t>
            </w:r>
            <w:r w:rsidR="009E2F6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щихся в трудной жизненной ситуации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3FD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02359" w:rsidRPr="001534AB" w:rsidRDefault="000453FD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>
              <w:rPr>
                <w:rFonts w:ascii="Times New Roman" w:hAnsi="Times New Roman"/>
                <w:sz w:val="24"/>
                <w:szCs w:val="24"/>
              </w:rPr>
              <w:t>Пристенского района Курской о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>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исправном состоянии средств обеспечении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24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мероприятия в условиях особого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противопожарного режима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пожарно-технического имущества. Выполнение работ по уходу за противопожарными полосами (опашка),</w:t>
            </w:r>
            <w:r w:rsidR="009B6F36">
              <w:rPr>
                <w:rFonts w:ascii="Times New Roman" w:hAnsi="Times New Roman"/>
                <w:sz w:val="24"/>
                <w:szCs w:val="24"/>
              </w:rPr>
              <w:t xml:space="preserve"> прилегающих к лесным массивам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61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613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поселка Пристень </w:t>
            </w:r>
            <w:r w:rsidR="00613B0C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9B6F36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Снижение количества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и распространение листовок, памяток, </w:t>
            </w:r>
            <w:r w:rsidR="009B6F36">
              <w:rPr>
                <w:rFonts w:ascii="Times New Roman" w:hAnsi="Times New Roman"/>
                <w:sz w:val="24"/>
                <w:szCs w:val="24"/>
              </w:rPr>
              <w:t>брошюр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пожарной безопасности. Изготовление, установка,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4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609CA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4609CA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4E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учебных видеофильмов,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специальных видеороликов о соблюдении правил пожарной безопасности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4E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мероприятия способствует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4E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BF39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</w:tbl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064ED8" w:rsidRDefault="00064ED8" w:rsidP="00102359">
      <w:pPr>
        <w:jc w:val="both"/>
        <w:rPr>
          <w:rFonts w:ascii="Times New Roman" w:hAnsi="Times New Roman"/>
          <w:sz w:val="28"/>
          <w:szCs w:val="28"/>
        </w:rPr>
      </w:pPr>
    </w:p>
    <w:p w:rsidR="00064ED8" w:rsidRDefault="00064ED8" w:rsidP="00102359">
      <w:pPr>
        <w:jc w:val="both"/>
        <w:rPr>
          <w:rFonts w:ascii="Times New Roman" w:hAnsi="Times New Roman"/>
          <w:sz w:val="28"/>
          <w:szCs w:val="28"/>
        </w:rPr>
      </w:pPr>
    </w:p>
    <w:p w:rsidR="00064ED8" w:rsidRDefault="00064ED8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AC032C" w:rsidRDefault="004609CA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02359" w:rsidRPr="00AC032C">
        <w:rPr>
          <w:rFonts w:ascii="Times New Roman" w:hAnsi="Times New Roman"/>
          <w:sz w:val="24"/>
          <w:szCs w:val="24"/>
        </w:rPr>
        <w:t xml:space="preserve">риложение N </w:t>
      </w:r>
      <w:r w:rsidR="00102359">
        <w:rPr>
          <w:rFonts w:ascii="Times New Roman" w:hAnsi="Times New Roman"/>
          <w:sz w:val="24"/>
          <w:szCs w:val="24"/>
        </w:rPr>
        <w:t>3</w:t>
      </w:r>
    </w:p>
    <w:p w:rsidR="00064ED8" w:rsidRDefault="009C699E" w:rsidP="00064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64E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64ED8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064ED8" w:rsidRPr="00BE7608" w:rsidRDefault="00064ED8" w:rsidP="00064ED8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064ED8" w:rsidRPr="00BE7608" w:rsidRDefault="00064ED8" w:rsidP="00064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</w:t>
      </w:r>
      <w:r>
        <w:rPr>
          <w:rFonts w:ascii="Times New Roman" w:hAnsi="Times New Roman"/>
          <w:sz w:val="24"/>
          <w:szCs w:val="24"/>
        </w:rPr>
        <w:t>»</w:t>
      </w:r>
    </w:p>
    <w:p w:rsidR="00102359" w:rsidRPr="007814D0" w:rsidRDefault="00102359" w:rsidP="00064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Ресурсное обеспечение и прогнозная (справочная) оценка</w:t>
      </w: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расходов федерального бюджета, областного бюджета,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государственных внебюджетных фондов,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 xml:space="preserve"> местного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Pr="00AC032C">
        <w:rPr>
          <w:rFonts w:ascii="Times New Roman" w:hAnsi="Times New Roman"/>
          <w:b/>
          <w:sz w:val="24"/>
          <w:szCs w:val="24"/>
        </w:rPr>
        <w:t>программы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 xml:space="preserve">"Защита  населения и территории </w:t>
      </w:r>
      <w:r w:rsidR="00064ED8">
        <w:rPr>
          <w:rFonts w:ascii="Times New Roman" w:hAnsi="Times New Roman"/>
          <w:b/>
          <w:sz w:val="24"/>
          <w:szCs w:val="24"/>
        </w:rPr>
        <w:t xml:space="preserve">поселка Пристень </w:t>
      </w:r>
      <w:r w:rsidRPr="00AC032C">
        <w:rPr>
          <w:rFonts w:ascii="Times New Roman" w:hAnsi="Times New Roman"/>
          <w:b/>
          <w:sz w:val="24"/>
          <w:szCs w:val="24"/>
        </w:rPr>
        <w:t>от чрезвычайных ситуаций, обеспечение пожарной безопасности и безопа</w:t>
      </w:r>
      <w:r>
        <w:rPr>
          <w:rFonts w:ascii="Times New Roman" w:hAnsi="Times New Roman"/>
          <w:b/>
          <w:sz w:val="24"/>
          <w:szCs w:val="24"/>
        </w:rPr>
        <w:t>сности людей на водных объектах</w:t>
      </w:r>
      <w:r w:rsidRPr="00AC032C">
        <w:rPr>
          <w:rFonts w:ascii="Times New Roman" w:hAnsi="Times New Roman"/>
          <w:b/>
          <w:sz w:val="24"/>
          <w:szCs w:val="24"/>
        </w:rPr>
        <w:t>»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1" w:type="dxa"/>
        <w:tblInd w:w="4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4076"/>
        <w:gridCol w:w="2268"/>
        <w:gridCol w:w="1276"/>
        <w:gridCol w:w="1276"/>
        <w:gridCol w:w="1276"/>
        <w:gridCol w:w="1134"/>
        <w:gridCol w:w="1134"/>
      </w:tblGrid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6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7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8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9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20</w:t>
            </w:r>
            <w:r w:rsidR="00064ED8">
              <w:rPr>
                <w:rFonts w:ascii="Times New Roman" w:hAnsi="Times New Roman"/>
                <w:sz w:val="24"/>
                <w:szCs w:val="24"/>
              </w:rPr>
              <w:t>30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02359" w:rsidRPr="00AC032C" w:rsidTr="00EC656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"Защита  населения и территории </w:t>
            </w:r>
            <w:r w:rsidR="00064ED8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от чрезвычайных ситуаций, обеспечение пожарной безопасности и безопа</w:t>
            </w:r>
            <w:r w:rsidR="00064ED8">
              <w:rPr>
                <w:rFonts w:ascii="Times New Roman" w:hAnsi="Times New Roman"/>
                <w:sz w:val="24"/>
                <w:szCs w:val="24"/>
              </w:rPr>
              <w:t>сности людей на водных объектах»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102359" w:rsidRPr="00AC032C" w:rsidTr="00EC6568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4ED8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064ED8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06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Пожарная безопасность и защита населения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4ED8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064ED8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степени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4ED8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</w:tbl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032C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/>
          <w:sz w:val="24"/>
          <w:szCs w:val="24"/>
        </w:rPr>
        <w:t>4</w:t>
      </w:r>
    </w:p>
    <w:p w:rsidR="00064ED8" w:rsidRDefault="001839FA" w:rsidP="00064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31D86">
        <w:rPr>
          <w:rFonts w:ascii="Times New Roman" w:hAnsi="Times New Roman"/>
          <w:sz w:val="24"/>
          <w:szCs w:val="24"/>
        </w:rPr>
        <w:t xml:space="preserve"> </w:t>
      </w:r>
      <w:r w:rsidR="00064ED8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064ED8" w:rsidRPr="00BE7608" w:rsidRDefault="00064ED8" w:rsidP="00064ED8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064ED8" w:rsidRPr="00BE7608" w:rsidRDefault="00064ED8" w:rsidP="00064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</w:t>
      </w:r>
      <w:r>
        <w:rPr>
          <w:rFonts w:ascii="Times New Roman" w:hAnsi="Times New Roman"/>
          <w:sz w:val="24"/>
          <w:szCs w:val="24"/>
        </w:rPr>
        <w:t>»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p w:rsidR="00102359" w:rsidRPr="00051052" w:rsidRDefault="00102359" w:rsidP="00785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Пожарная </w:t>
      </w:r>
      <w:r w:rsidR="006F63B8">
        <w:rPr>
          <w:rFonts w:ascii="Times New Roman" w:hAnsi="Times New Roman"/>
          <w:sz w:val="28"/>
          <w:szCs w:val="28"/>
        </w:rPr>
        <w:t>безопасность и защита населения</w:t>
      </w:r>
      <w:r w:rsidRPr="000510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1594"/>
        <w:gridCol w:w="1757"/>
        <w:gridCol w:w="1415"/>
        <w:gridCol w:w="1668"/>
        <w:gridCol w:w="992"/>
        <w:gridCol w:w="709"/>
        <w:gridCol w:w="709"/>
        <w:gridCol w:w="705"/>
        <w:gridCol w:w="649"/>
        <w:gridCol w:w="630"/>
        <w:gridCol w:w="1701"/>
        <w:gridCol w:w="1524"/>
      </w:tblGrid>
      <w:tr w:rsidR="00102359" w:rsidRPr="00C15A27" w:rsidTr="00893F72">
        <w:trPr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190" w:lineRule="exact"/>
              <w:ind w:left="-113" w:righ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757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Источники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16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Срок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исполнения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668" w:type="dxa"/>
            <w:vMerge w:val="restart"/>
            <w:shd w:val="clear" w:color="auto" w:fill="FFFFFF"/>
            <w:vAlign w:val="bottom"/>
          </w:tcPr>
          <w:p w:rsidR="00102359" w:rsidRPr="00064ED8" w:rsidRDefault="00102359" w:rsidP="00064ED8">
            <w:pPr>
              <w:pStyle w:val="20"/>
              <w:shd w:val="clear" w:color="auto" w:fill="auto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Объем финансирования в 202</w:t>
            </w:r>
            <w:r w:rsid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Всего,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(тыс.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3402" w:type="dxa"/>
            <w:gridSpan w:val="5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Ответственны й за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выполнение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мероприятия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Результаты выполнения подпрограммы</w:t>
            </w:r>
          </w:p>
        </w:tc>
      </w:tr>
      <w:tr w:rsidR="00102359" w:rsidRPr="00C15A27" w:rsidTr="00893F72">
        <w:trPr>
          <w:jc w:val="center"/>
        </w:trPr>
        <w:tc>
          <w:tcPr>
            <w:tcW w:w="507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FFFF"/>
            <w:vAlign w:val="bottom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2359" w:rsidRPr="00064ED8" w:rsidRDefault="00102359" w:rsidP="00064ED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202</w:t>
            </w:r>
            <w:r w:rsidR="00064E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02359" w:rsidRPr="00064ED8" w:rsidRDefault="00102359" w:rsidP="00064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202</w:t>
            </w:r>
            <w:r w:rsidR="00064E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02359" w:rsidRPr="00064ED8" w:rsidRDefault="00102359" w:rsidP="00064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202</w:t>
            </w:r>
            <w:r w:rsidR="00064E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:rsidR="00102359" w:rsidRPr="00064ED8" w:rsidRDefault="00102359" w:rsidP="00064ED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202</w:t>
            </w:r>
            <w:r w:rsidR="00064E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102359" w:rsidRPr="00064ED8" w:rsidRDefault="00102359" w:rsidP="00064ED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</w:t>
            </w:r>
            <w:r w:rsidR="00064ED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359" w:rsidRPr="00C15A27" w:rsidTr="00893F72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FFFFFF"/>
            <w:vAlign w:val="bottom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992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5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49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30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701" w:type="dxa"/>
            <w:vMerge w:val="restart"/>
          </w:tcPr>
          <w:p w:rsidR="00762B61" w:rsidRPr="00064ED8" w:rsidRDefault="00785D1E" w:rsidP="00785D1E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ED8" w:rsidRPr="00C15A27" w:rsidTr="00893F72">
        <w:trPr>
          <w:trHeight w:val="658"/>
          <w:jc w:val="center"/>
        </w:trPr>
        <w:tc>
          <w:tcPr>
            <w:tcW w:w="507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064ED8" w:rsidRPr="00064ED8" w:rsidRDefault="00064ED8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992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5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49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30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701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064ED8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Содержание пожарных гидрантов, обеспечение их исправного состояния и 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готовности к забору воды в любое время года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064ED8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064ED8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064ED8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064ED8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Содержание в исправном состоянии средств обеспечения пожарной</w:t>
            </w:r>
          </w:p>
          <w:p w:rsidR="001B0A0E" w:rsidRPr="00064ED8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безопасности жилых и общественных 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зданий, находящихся в муниципальной собственности</w:t>
            </w: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ED8" w:rsidRPr="00C15A27" w:rsidTr="00893F72">
        <w:trPr>
          <w:jc w:val="center"/>
        </w:trPr>
        <w:tc>
          <w:tcPr>
            <w:tcW w:w="507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064ED8" w:rsidRPr="00064ED8" w:rsidRDefault="00064ED8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709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5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649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630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701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064ED8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Организация обучения населения мерам пожарной безопасности и пропаганда в области пожарной </w:t>
            </w:r>
            <w:proofErr w:type="spellStart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безопасности</w:t>
            </w:r>
            <w:proofErr w:type="gramStart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,с</w:t>
            </w:r>
            <w:proofErr w:type="gramEnd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одействие</w:t>
            </w:r>
            <w:proofErr w:type="spellEnd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 распространению пожарно-технических знаний</w:t>
            </w: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B0A0E" w:rsidRPr="00064ED8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1B0A0E" w:rsidRPr="00064ED8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1B0A0E" w:rsidRPr="00064ED8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064ED8" w:rsidRDefault="00FE4419" w:rsidP="00785D1E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пожарно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технического</w:t>
            </w:r>
            <w:proofErr w:type="spellEnd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 имущества. Выполнение работ по уходу за противопожарными полосами (опашка</w:t>
            </w:r>
            <w:r w:rsidR="00785D1E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), 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прилегающих к лесным </w:t>
            </w:r>
            <w:r w:rsidR="00785D1E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массивам</w:t>
            </w: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:rsidR="00FE4419" w:rsidRPr="00064ED8" w:rsidRDefault="00785D1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FE4419" w:rsidRPr="00064ED8" w:rsidRDefault="00785D1E" w:rsidP="00785D1E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FE4419" w:rsidRPr="00064ED8" w:rsidRDefault="00785D1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5" w:type="dxa"/>
          </w:tcPr>
          <w:p w:rsidR="00FE4419" w:rsidRPr="00064ED8" w:rsidRDefault="00785D1E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17ACD" w:rsidRPr="00064ED8">
              <w:rPr>
                <w:rFonts w:ascii="Times New Roman" w:hAnsi="Times New Roman"/>
                <w:sz w:val="20"/>
                <w:szCs w:val="20"/>
              </w:rPr>
              <w:t>,0</w:t>
            </w:r>
            <w:r w:rsidR="00FE4419" w:rsidRPr="00064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</w:tcPr>
          <w:p w:rsidR="00FE4419" w:rsidRPr="00064ED8" w:rsidRDefault="00FE4419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10</w:t>
            </w:r>
            <w:r w:rsidR="00785D1E">
              <w:rPr>
                <w:rFonts w:ascii="Times New Roman" w:hAnsi="Times New Roman"/>
                <w:sz w:val="20"/>
                <w:szCs w:val="20"/>
              </w:rPr>
              <w:t>,0</w:t>
            </w:r>
            <w:r w:rsidRPr="00064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FE4419" w:rsidRPr="00064ED8" w:rsidRDefault="00785D1E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7562" w:rsidRPr="00064ED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="00FE4419" w:rsidRPr="00064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1.7.2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Выпуск и распространение литовок, памяток, 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</w:t>
            </w:r>
            <w:proofErr w:type="spellStart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иместах</w:t>
            </w:r>
            <w:proofErr w:type="spellEnd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 массового пребывания людей</w:t>
            </w: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524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lastRenderedPageBreak/>
              <w:t>1.7.3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Разработка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(приобретение) и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распространение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учебных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видеофильмов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специальных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видеороликов о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соблюдении правил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пожарной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безопасности</w:t>
            </w: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064ED8" w:rsidRDefault="00FE4419" w:rsidP="00EC6568">
            <w:pPr>
              <w:pStyle w:val="20"/>
              <w:shd w:val="clear" w:color="auto" w:fill="auto"/>
              <w:spacing w:after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Обеспечение связи и оповещения населения о пожаре</w:t>
            </w: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3D23CA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3CA">
              <w:rPr>
                <w:rFonts w:ascii="Times New Roman" w:hAnsi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415" w:type="dxa"/>
          </w:tcPr>
          <w:p w:rsidR="00FE4419" w:rsidRPr="003D23CA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3D23CA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3CA">
              <w:rPr>
                <w:rFonts w:ascii="Times New Roman" w:hAnsi="Times New Roman"/>
                <w:b/>
                <w:sz w:val="20"/>
                <w:szCs w:val="20"/>
              </w:rPr>
              <w:t>86,3</w:t>
            </w:r>
          </w:p>
        </w:tc>
        <w:tc>
          <w:tcPr>
            <w:tcW w:w="992" w:type="dxa"/>
          </w:tcPr>
          <w:p w:rsidR="00FE4419" w:rsidRPr="003D23CA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3CA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FE4419" w:rsidRPr="003D23CA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3CA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FE4419" w:rsidRPr="003D23CA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3CA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  <w:r w:rsidR="00FE4419" w:rsidRPr="003D23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</w:tcPr>
          <w:p w:rsidR="00FE4419" w:rsidRPr="003D23CA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3CA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649" w:type="dxa"/>
          </w:tcPr>
          <w:p w:rsidR="00FE4419" w:rsidRPr="003D23CA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3CA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  <w:r w:rsidR="00FE4419" w:rsidRPr="003D23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FE4419" w:rsidRPr="003D23CA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3CA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  <w:r w:rsidR="00FE4419" w:rsidRPr="003D23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2359" w:rsidRPr="0005618F" w:rsidRDefault="00102359" w:rsidP="00785D1E">
      <w:bookmarkStart w:id="2" w:name="_GoBack"/>
      <w:bookmarkEnd w:id="2"/>
    </w:p>
    <w:sectPr w:rsidR="00102359" w:rsidRPr="0005618F" w:rsidSect="00102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B6"/>
    <w:rsid w:val="0002013E"/>
    <w:rsid w:val="000453FD"/>
    <w:rsid w:val="0005618F"/>
    <w:rsid w:val="00064ED8"/>
    <w:rsid w:val="0008643A"/>
    <w:rsid w:val="000B34C2"/>
    <w:rsid w:val="00102359"/>
    <w:rsid w:val="0017205C"/>
    <w:rsid w:val="001839FA"/>
    <w:rsid w:val="00191481"/>
    <w:rsid w:val="001B0A0E"/>
    <w:rsid w:val="001D610C"/>
    <w:rsid w:val="00244D41"/>
    <w:rsid w:val="002546FD"/>
    <w:rsid w:val="0025736B"/>
    <w:rsid w:val="002D67F3"/>
    <w:rsid w:val="002D7368"/>
    <w:rsid w:val="002E3481"/>
    <w:rsid w:val="00310C6D"/>
    <w:rsid w:val="003546F4"/>
    <w:rsid w:val="00377562"/>
    <w:rsid w:val="00383D6E"/>
    <w:rsid w:val="003C77E5"/>
    <w:rsid w:val="003D23CA"/>
    <w:rsid w:val="00427312"/>
    <w:rsid w:val="004609CA"/>
    <w:rsid w:val="004779B6"/>
    <w:rsid w:val="004B1908"/>
    <w:rsid w:val="0054141A"/>
    <w:rsid w:val="00594F4C"/>
    <w:rsid w:val="00597729"/>
    <w:rsid w:val="005D4DB5"/>
    <w:rsid w:val="005E135D"/>
    <w:rsid w:val="00613B0C"/>
    <w:rsid w:val="00642D82"/>
    <w:rsid w:val="006E5C43"/>
    <w:rsid w:val="006F63B8"/>
    <w:rsid w:val="00760967"/>
    <w:rsid w:val="00762B61"/>
    <w:rsid w:val="00777A53"/>
    <w:rsid w:val="00785D1E"/>
    <w:rsid w:val="007909F0"/>
    <w:rsid w:val="007A65D7"/>
    <w:rsid w:val="007B5CDD"/>
    <w:rsid w:val="00825D96"/>
    <w:rsid w:val="00893F72"/>
    <w:rsid w:val="008A2531"/>
    <w:rsid w:val="008B30B6"/>
    <w:rsid w:val="008B5188"/>
    <w:rsid w:val="00967E3F"/>
    <w:rsid w:val="009B6F36"/>
    <w:rsid w:val="009C699E"/>
    <w:rsid w:val="009E2F66"/>
    <w:rsid w:val="009F413A"/>
    <w:rsid w:val="00A023EE"/>
    <w:rsid w:val="00A35C7F"/>
    <w:rsid w:val="00A602FA"/>
    <w:rsid w:val="00A66152"/>
    <w:rsid w:val="00A803C6"/>
    <w:rsid w:val="00B31D86"/>
    <w:rsid w:val="00B51BD6"/>
    <w:rsid w:val="00B60C5D"/>
    <w:rsid w:val="00BE78BF"/>
    <w:rsid w:val="00BF39E6"/>
    <w:rsid w:val="00C727F2"/>
    <w:rsid w:val="00CE05DB"/>
    <w:rsid w:val="00CE7B84"/>
    <w:rsid w:val="00D17ACD"/>
    <w:rsid w:val="00D27709"/>
    <w:rsid w:val="00DB3047"/>
    <w:rsid w:val="00E517B3"/>
    <w:rsid w:val="00E909EE"/>
    <w:rsid w:val="00EB0735"/>
    <w:rsid w:val="00EC6568"/>
    <w:rsid w:val="00ED5C47"/>
    <w:rsid w:val="00F33878"/>
    <w:rsid w:val="00F44D7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8F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1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5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unhideWhenUsed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0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23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102359"/>
    <w:rPr>
      <w:color w:val="0000FF"/>
      <w:u w:val="single"/>
    </w:rPr>
  </w:style>
  <w:style w:type="paragraph" w:customStyle="1" w:styleId="ConsPlusNonformat">
    <w:name w:val="ConsPlusNonformat"/>
    <w:uiPriority w:val="99"/>
    <w:rsid w:val="001023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359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5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link w:val="20"/>
    <w:locked/>
    <w:rsid w:val="00102359"/>
    <w:rPr>
      <w:sz w:val="26"/>
      <w:szCs w:val="26"/>
      <w:shd w:val="clear" w:color="auto" w:fill="FFFFFF"/>
    </w:rPr>
  </w:style>
  <w:style w:type="character" w:customStyle="1" w:styleId="2Tahoma">
    <w:name w:val="Основной текст (2) + Tahoma"/>
    <w:aliases w:val="9,5 pt"/>
    <w:rsid w:val="0010235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102359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a9">
    <w:name w:val="Body Text"/>
    <w:basedOn w:val="a"/>
    <w:link w:val="aa"/>
    <w:rsid w:val="00DB30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B3047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23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23CA"/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3D23CA"/>
    <w:pPr>
      <w:spacing w:after="0" w:line="360" w:lineRule="auto"/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ac">
    <w:name w:val="Подзаголовок Знак"/>
    <w:basedOn w:val="a0"/>
    <w:link w:val="ab"/>
    <w:rsid w:val="003D23C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210">
    <w:name w:val="Основной текст 21"/>
    <w:basedOn w:val="a"/>
    <w:rsid w:val="003D23CA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8F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1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5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unhideWhenUsed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0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23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102359"/>
    <w:rPr>
      <w:color w:val="0000FF"/>
      <w:u w:val="single"/>
    </w:rPr>
  </w:style>
  <w:style w:type="paragraph" w:customStyle="1" w:styleId="ConsPlusNonformat">
    <w:name w:val="ConsPlusNonformat"/>
    <w:uiPriority w:val="99"/>
    <w:rsid w:val="001023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359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5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link w:val="20"/>
    <w:locked/>
    <w:rsid w:val="00102359"/>
    <w:rPr>
      <w:sz w:val="26"/>
      <w:szCs w:val="26"/>
      <w:shd w:val="clear" w:color="auto" w:fill="FFFFFF"/>
    </w:rPr>
  </w:style>
  <w:style w:type="character" w:customStyle="1" w:styleId="2Tahoma">
    <w:name w:val="Основной текст (2) + Tahoma"/>
    <w:aliases w:val="9,5 pt"/>
    <w:rsid w:val="0010235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102359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a9">
    <w:name w:val="Body Text"/>
    <w:basedOn w:val="a"/>
    <w:link w:val="aa"/>
    <w:rsid w:val="00DB30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B3047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23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23CA"/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3D23CA"/>
    <w:pPr>
      <w:spacing w:after="0" w:line="360" w:lineRule="auto"/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ac">
    <w:name w:val="Подзаголовок Знак"/>
    <w:basedOn w:val="a0"/>
    <w:link w:val="ab"/>
    <w:rsid w:val="003D23C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210">
    <w:name w:val="Основной текст 21"/>
    <w:basedOn w:val="a"/>
    <w:rsid w:val="003D23CA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6489</Words>
  <Characters>36989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656</cp:lastModifiedBy>
  <cp:revision>77</cp:revision>
  <cp:lastPrinted>2025-07-21T07:02:00Z</cp:lastPrinted>
  <dcterms:created xsi:type="dcterms:W3CDTF">2021-02-19T13:22:00Z</dcterms:created>
  <dcterms:modified xsi:type="dcterms:W3CDTF">2025-07-21T07:05:00Z</dcterms:modified>
</cp:coreProperties>
</file>