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E9" w:rsidRDefault="001A16E9" w:rsidP="001A16E9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О внесении изменений и дополнений в постановление Администрации поселка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№328 от 14.11.2016г. «Развитие транспортной системы, обеспечение перевозки пассажиров в поселке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и безопасности дорожного движения на 2017 – 2022 годы»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О внесении изменений и дополнений в постановление Администрации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№328 от 14.11.2016г. «Развитие транспортной системы, обеспечение перевозки пассажиров в поселке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и безопасности дорожного движения на 2017 – 2022 годы»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"10" ноября 2017г. №289.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п. Пристень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 внесении изменений и дополнений в</w:t>
      </w:r>
      <w:r>
        <w:rPr>
          <w:rFonts w:ascii="Segoe UI" w:hAnsi="Segoe UI" w:cs="Segoe UI"/>
          <w:color w:val="333333"/>
          <w:sz w:val="14"/>
          <w:szCs w:val="14"/>
        </w:rPr>
        <w:br/>
        <w:t>постановление Администрации поселка</w:t>
      </w:r>
      <w:r>
        <w:rPr>
          <w:rFonts w:ascii="Segoe UI" w:hAnsi="Segoe UI" w:cs="Segoe UI"/>
          <w:color w:val="333333"/>
          <w:sz w:val="14"/>
          <w:szCs w:val="14"/>
        </w:rPr>
        <w:br/>
        <w:t xml:space="preserve">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</w:t>
      </w:r>
      <w:r>
        <w:rPr>
          <w:rFonts w:ascii="Segoe UI" w:hAnsi="Segoe UI" w:cs="Segoe UI"/>
          <w:color w:val="333333"/>
          <w:sz w:val="14"/>
          <w:szCs w:val="14"/>
        </w:rPr>
        <w:br/>
        <w:t>области №328 от 14.11.2016г. «Развитие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транспортной системы, обеспечение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перевозки пассажиров в поселке Пристень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 безопасности дорожного движения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2017 – 2022 годы»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Администрация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Внести в постановление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№328 от 14.11.2016г. «Развитие транспортной системы, обеспечение перевозки пассажиров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безопасности дорожного движения на 2017 – 2022 годы» следующие изменения: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1.1. В паспорте муниципальной целевой программы «Развитие транспортной системы, обеспечение перевозки пассажиров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безопасности дорожного движения на 2017 – 2022 годы» абзац «Объемы и источники финансирования Программы» изложить в новой редакции: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150"/>
        <w:gridCol w:w="6141"/>
      </w:tblGrid>
      <w:tr w:rsidR="001A16E9" w:rsidTr="001A16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общий объем финансирования Программы составляет: в 2017 – 2022 годах – 8890,8 тыс</w:t>
            </w:r>
            <w:proofErr w:type="gramStart"/>
            <w:r>
              <w:rPr>
                <w:color w:val="333333"/>
              </w:rPr>
              <w:t>.р</w:t>
            </w:r>
            <w:proofErr w:type="gramEnd"/>
            <w:r>
              <w:rPr>
                <w:color w:val="333333"/>
              </w:rPr>
              <w:t>уб.: в т.ч. средства местного бюджета – 8890,8 тыс. рублей,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Объем финансирования по годам: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2017 год – 1521,0 тыс. рублей;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2018 год – 1687,8 тыс. рублей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2019 год – 1688,0 тыс. рублей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2020 год – 1688,0 тыс. рублей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2021 год – 1153,0 тыс. рублей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2022 год – 1153,0 тыс. рублей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Бюджетные ассигнования, предусмотренные в плановом периоде могут</w:t>
            </w:r>
            <w:proofErr w:type="gramEnd"/>
            <w:r>
              <w:rPr>
                <w:color w:val="333333"/>
              </w:rPr>
              <w:t xml:space="preserve"> быть уточнены при формировании проектов решений о бюджете поселения.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 xml:space="preserve">Источник финансирования – Дорожный фонд муниципального образования поселок Пристень </w:t>
            </w:r>
            <w:proofErr w:type="spellStart"/>
            <w:r>
              <w:rPr>
                <w:color w:val="333333"/>
              </w:rPr>
              <w:t>Пристенского</w:t>
            </w:r>
            <w:proofErr w:type="spellEnd"/>
            <w:r>
              <w:rPr>
                <w:color w:val="333333"/>
              </w:rPr>
              <w:t xml:space="preserve"> района Курской области, Собственные средства муниципального образования</w:t>
            </w:r>
          </w:p>
        </w:tc>
      </w:tr>
    </w:tbl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1.2. Таблицу №1 и Систему программных мероприятий изложить в новой редакции, согласно приложениям.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выполнением постановления оставляю за собой.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3. Настоящее постановление вступает в силу с 01.01.2018г. и подлежит обнародованию и размещению на официальном сайте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области.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постановлению Администрации поселка Пристень</w:t>
      </w:r>
      <w:r>
        <w:rPr>
          <w:rFonts w:ascii="Segoe UI" w:hAnsi="Segoe UI" w:cs="Segoe UI"/>
          <w:color w:val="333333"/>
          <w:sz w:val="14"/>
          <w:szCs w:val="14"/>
        </w:rPr>
        <w:br/>
        <w:t>от «10» ноября 2017г. № 289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№ 1</w:t>
      </w:r>
    </w:p>
    <w:p w:rsidR="001A16E9" w:rsidRDefault="001A16E9" w:rsidP="001A16E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ОБЪЕМЫ финансирования Программы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3403"/>
        <w:gridCol w:w="622"/>
        <w:gridCol w:w="622"/>
        <w:gridCol w:w="622"/>
        <w:gridCol w:w="622"/>
        <w:gridCol w:w="622"/>
        <w:gridCol w:w="622"/>
        <w:gridCol w:w="1289"/>
      </w:tblGrid>
      <w:tr w:rsidR="001A16E9" w:rsidTr="001A16E9">
        <w:trPr>
          <w:tblHeader/>
        </w:trPr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направления использования сре</w:t>
            </w:r>
            <w:proofErr w:type="gramStart"/>
            <w:r>
              <w:rPr>
                <w:color w:val="333333"/>
              </w:rPr>
              <w:t>дств Пр</w:t>
            </w:r>
            <w:proofErr w:type="gramEnd"/>
            <w:r>
              <w:rPr>
                <w:color w:val="333333"/>
              </w:rPr>
              <w:t>ограммы</w:t>
            </w:r>
          </w:p>
        </w:tc>
        <w:tc>
          <w:tcPr>
            <w:tcW w:w="0" w:type="auto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Объем финансирования по годам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Итого (тыс. рублей)</w:t>
            </w:r>
          </w:p>
        </w:tc>
      </w:tr>
      <w:tr w:rsidR="001A16E9" w:rsidTr="001A16E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A16E9" w:rsidRDefault="001A16E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A16E9" w:rsidRDefault="001A16E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A16E9" w:rsidRDefault="001A16E9">
            <w:pPr>
              <w:rPr>
                <w:color w:val="333333"/>
              </w:rPr>
            </w:pPr>
          </w:p>
        </w:tc>
      </w:tr>
      <w:tr w:rsidR="001A16E9" w:rsidTr="001A16E9"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A16E9" w:rsidRDefault="001A16E9">
            <w:pPr>
              <w:rPr>
                <w:sz w:val="20"/>
                <w:szCs w:val="20"/>
              </w:rPr>
            </w:pPr>
          </w:p>
        </w:tc>
      </w:tr>
    </w:tbl>
    <w:p w:rsidR="001A16E9" w:rsidRDefault="001A16E9" w:rsidP="001A16E9">
      <w:pPr>
        <w:shd w:val="clear" w:color="auto" w:fill="FFFFFF"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"/>
        <w:gridCol w:w="1660"/>
        <w:gridCol w:w="799"/>
        <w:gridCol w:w="1163"/>
        <w:gridCol w:w="1912"/>
        <w:gridCol w:w="1167"/>
        <w:gridCol w:w="2160"/>
        <w:gridCol w:w="1036"/>
        <w:gridCol w:w="649"/>
      </w:tblGrid>
      <w:tr w:rsidR="001A16E9" w:rsidTr="001A16E9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</w:tr>
      <w:tr w:rsidR="001A16E9" w:rsidTr="001A16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Содержание, ремонт, капитальный ремонт автомобильных дорог общего пользования местного значения и искусственных сооружений на них, всего,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1491,0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1657,8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1658,0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1658,0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8710,8</w:t>
            </w:r>
          </w:p>
        </w:tc>
      </w:tr>
      <w:tr w:rsidR="001A16E9" w:rsidTr="001A16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 xml:space="preserve">содержание автомобильных дорог и искусственных сооружений на </w:t>
            </w:r>
            <w:r>
              <w:rPr>
                <w:rStyle w:val="ac"/>
                <w:color w:val="333333"/>
              </w:rPr>
              <w:lastRenderedPageBreak/>
              <w:t>них , в т.ч.: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- </w:t>
            </w:r>
            <w:r>
              <w:rPr>
                <w:color w:val="333333"/>
              </w:rPr>
              <w:t>Нанесение дорожной разметки пешеходных переходов, стоянок автотранспорта, специальных стоянок для инвалидов, установка дорожных знаков </w:t>
            </w:r>
            <w:r>
              <w:rPr>
                <w:rStyle w:val="ac"/>
                <w:color w:val="333333"/>
              </w:rPr>
              <w:t>-</w:t>
            </w:r>
            <w:r>
              <w:rPr>
                <w:color w:val="333333"/>
              </w:rPr>
              <w:t>Установка искусственных неровностей по улице Советская близ «СОШ № 2 п</w:t>
            </w:r>
            <w:proofErr w:type="gramStart"/>
            <w:r>
              <w:rPr>
                <w:color w:val="333333"/>
              </w:rPr>
              <w:t>.П</w:t>
            </w:r>
            <w:proofErr w:type="gramEnd"/>
            <w:r>
              <w:rPr>
                <w:color w:val="333333"/>
              </w:rPr>
              <w:t>ристень», Гражданская</w:t>
            </w:r>
          </w:p>
          <w:p w:rsidR="001A16E9" w:rsidRDefault="001A16E9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Обеспечение освещением автомобильных дорог в местах пешеходных переходов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lastRenderedPageBreak/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750,0</w:t>
            </w:r>
          </w:p>
        </w:tc>
      </w:tr>
      <w:tr w:rsidR="001A16E9" w:rsidTr="001A16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1341,0</w:t>
            </w:r>
            <w:r>
              <w:rPr>
                <w:color w:val="333333"/>
              </w:rPr>
              <w:t> </w:t>
            </w:r>
            <w:proofErr w:type="gramStart"/>
            <w:r>
              <w:rPr>
                <w:rStyle w:val="ac"/>
                <w:color w:val="333333"/>
              </w:rPr>
              <w:t xml:space="preserve">( </w:t>
            </w:r>
            <w:proofErr w:type="gramEnd"/>
            <w:r>
              <w:rPr>
                <w:rStyle w:val="ac"/>
                <w:color w:val="333333"/>
              </w:rPr>
              <w:t>ул. Фрунзе)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1537,8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(пер. Линейный)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1538,0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(ул. Железнодорожная)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1538,0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(ул. Восточная)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1003,0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</w:t>
            </w:r>
            <w:proofErr w:type="spellStart"/>
            <w:r>
              <w:rPr>
                <w:rStyle w:val="ac"/>
                <w:color w:val="333333"/>
              </w:rPr>
              <w:t>пер</w:t>
            </w:r>
            <w:proofErr w:type="gramStart"/>
            <w:r>
              <w:rPr>
                <w:rStyle w:val="ac"/>
                <w:color w:val="333333"/>
              </w:rPr>
              <w:t>.О</w:t>
            </w:r>
            <w:proofErr w:type="gramEnd"/>
            <w:r>
              <w:rPr>
                <w:rStyle w:val="ac"/>
                <w:color w:val="333333"/>
              </w:rPr>
              <w:t>бянский</w:t>
            </w:r>
            <w:proofErr w:type="spellEnd"/>
            <w:r>
              <w:rPr>
                <w:rStyle w:val="ac"/>
                <w:color w:val="333333"/>
              </w:rPr>
              <w:t>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1003,0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(ул. Полевая)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7960,8</w:t>
            </w:r>
          </w:p>
        </w:tc>
      </w:tr>
      <w:tr w:rsidR="001A16E9" w:rsidTr="001A16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2.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Подготовка проектной документации на капитальный ремонт автомобильных дорог общего пользования местного значения и искусственных сооружений</w:t>
            </w:r>
            <w:r>
              <w:rPr>
                <w:color w:val="333333"/>
              </w:rPr>
              <w:t> </w:t>
            </w:r>
            <w:r>
              <w:rPr>
                <w:rStyle w:val="ab"/>
                <w:color w:val="333333"/>
              </w:rPr>
              <w:t>на них,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180,0</w:t>
            </w:r>
          </w:p>
        </w:tc>
      </w:tr>
      <w:tr w:rsidR="001A16E9" w:rsidTr="001A16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 xml:space="preserve">Межевание автомобильных дорог общего пользования местного </w:t>
            </w:r>
            <w:r>
              <w:rPr>
                <w:rStyle w:val="ac"/>
                <w:color w:val="333333"/>
              </w:rPr>
              <w:lastRenderedPageBreak/>
              <w:t>значения, проведение кадастровых работ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color w:val="333333"/>
              </w:rPr>
              <w:t>180,0</w:t>
            </w:r>
          </w:p>
        </w:tc>
      </w:tr>
      <w:tr w:rsidR="001A16E9" w:rsidTr="001A16E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1521,0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1687,8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1688,0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1688,0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A16E9" w:rsidRDefault="001A16E9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8890,8</w:t>
            </w:r>
          </w:p>
        </w:tc>
      </w:tr>
    </w:tbl>
    <w:p w:rsidR="001A16E9" w:rsidRDefault="001A16E9" w:rsidP="001A16E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17.11.2017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08:01</w:t>
      </w:r>
    </w:p>
    <w:p w:rsidR="001A16E9" w:rsidRDefault="001A16E9" w:rsidP="001A16E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1A16E9" w:rsidRDefault="003A3556" w:rsidP="001A16E9"/>
    <w:sectPr w:rsidR="003A3556" w:rsidRPr="001A16E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B59" w:rsidRDefault="00FE1B59" w:rsidP="005B4F71">
      <w:r>
        <w:separator/>
      </w:r>
    </w:p>
  </w:endnote>
  <w:endnote w:type="continuationSeparator" w:id="0">
    <w:p w:rsidR="00FE1B59" w:rsidRDefault="00FE1B59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B59" w:rsidRDefault="00FE1B59" w:rsidP="005B4F71">
      <w:r>
        <w:separator/>
      </w:r>
    </w:p>
  </w:footnote>
  <w:footnote w:type="continuationSeparator" w:id="0">
    <w:p w:rsidR="00FE1B59" w:rsidRDefault="00FE1B59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1B59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6252-347B-49F4-AE3F-0D6BC503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663</Words>
  <Characters>3781</Characters>
  <Application>Microsoft Office Word</Application>
  <DocSecurity>0</DocSecurity>
  <Lines>31</Lines>
  <Paragraphs>8</Paragraphs>
  <ScaleCrop>false</ScaleCrop>
  <Company>===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109</cp:revision>
  <cp:lastPrinted>2023-04-20T06:24:00Z</cp:lastPrinted>
  <dcterms:created xsi:type="dcterms:W3CDTF">2023-08-10T11:02:00Z</dcterms:created>
  <dcterms:modified xsi:type="dcterms:W3CDTF">2023-08-11T18:25:00Z</dcterms:modified>
</cp:coreProperties>
</file>