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01" w:rsidRDefault="009C0001" w:rsidP="009C000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14 » ноября 2016г. № 327.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муниципальной 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 «поселок Пристень»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«Совершенствование защиты населения и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территории поселка Пристень Пристенского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от чрезвычайных ситуаций, обеспечение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пожарной безопасности на 2017 – 2019 годы»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целях организации и осуществления мероприятий по защите населения от чрезвычайных ситуаций природного и техногенного характера, обеспечения пожарной безопасности, противодействия терроризму и экстремизму на территории поселка Пристень Пристенского района Курской области, Администрация поселка Пристень Пристенского района Курской области ПОСТАНОВЛЯЕТ: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прилагаемую муниципальную программу муниципального образования «поселок Пристень» Пристенского района Курской области 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годы».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Постановление Администрации поселка Пристень Пристенского района Курской области №171 от 27.10.2014г. Об утверждении муниципальной программы муниципального образования «поселок Пристень» «Совершенствование защиты населения и территории поселка Пристень Пристенского района от чрезвычайных ситуаций природного, техногенного характера, и антитеррористической защищенности на 2015 – 2017 годы» считать утратившим силу.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Опубликовать настоящее постановление на официальном сайте поселка Пристень в сети Интернет.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Постановление вступает в силу с 01.01.2017года.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6"/>
        <w:gridCol w:w="3180"/>
      </w:tblGrid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Глава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Т.М. Бурцева</w:t>
            </w:r>
          </w:p>
        </w:tc>
      </w:tr>
    </w:tbl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Утверждена постановлением администрации поселка Пристень Пристенского района Курской областиот « 14 » ноября 2016 года № 327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МУНИЦИПАЛЬНАЯ ПРОГРАММА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муниципального образования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«поселок Пристень»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ПАСПОРТ МУНИЦИПАЛЬНОЙ 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</w:t>
      </w:r>
      <w:r>
        <w:rPr>
          <w:rFonts w:ascii="Segoe UI" w:hAnsi="Segoe UI" w:cs="Segoe UI"/>
          <w:color w:val="333333"/>
          <w:sz w:val="14"/>
          <w:szCs w:val="14"/>
        </w:rPr>
        <w:t>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>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6550"/>
      </w:tblGrid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муниципальной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Муниципальная программа 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годы» (далее – Программа)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муниципального образования «поселок Пристень» (далее – поселок)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tbl>
            <w:tblPr>
              <w:tblW w:w="1596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</w:tblGrid>
            <w:tr w:rsidR="009C0001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9C0001" w:rsidRDefault="009C0001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Перечень подпрограмм</w:t>
                  </w:r>
                </w:p>
              </w:tc>
            </w:tr>
          </w:tbl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подпрограмма 1</w:t>
            </w:r>
            <w:r>
              <w:rPr>
                <w:color w:val="333333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обстановки»;Основное мероприятие «Развитие системы пожарной безопасности на территории поселка Пристень Пристенского района Курской области»</w:t>
            </w:r>
            <w:r>
              <w:rPr>
                <w:rStyle w:val="ab"/>
                <w:color w:val="333333"/>
              </w:rPr>
              <w:t>подпрограмма 2</w:t>
            </w:r>
            <w:r>
              <w:rPr>
                <w:color w:val="333333"/>
              </w:rPr>
              <w:t> 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Основное мероприятие «Обеспечение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»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Организация и осуществление мероприятий по защите населения и территории района от чрезвычайных ситуаций природного и техногенного характера;Обеспечение необходимых условий для предотвращения гибели и травматизма людей при пожарах;Сокращение материального ущерба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 усиление антитеррористической защищенности административных и социальных зданий (мест массового пребывания людей)-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экстремизму- укрепление материально – технической базы подразделений добровольной пожарной охраны, расположенных на территории поселка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повышение уровня противопожарной защищенности поселения.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осуществление подготовки и содержания в готовности необходимых сил и средств для защиты населения и территорий поселка от чрезвычайных ситуаций, обучение населения способам защиты и действиям в этих ситуациях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- создание системы оповещения и информирования населения поселка об угрозе возникновения чрезвычайных ситуаций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выполнение первичных мер пожарной безопасности на территории муниципального образования «поселок Пристень» Пристенского района Курской области; создание системы профилактики пожаров на муниципальном уровне, вовлечение населения и общественности в деятельность по предупреждению пожаров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 – 2019 г.г.Программа осуществляется в один этап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Объёмы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общий объём финансирования Программы составляет 150,0 тыс. рублей, в том числе из средств бюджета поселка 150,0 тыс.рублей:- 2017г. – 50,0 тыс.руб.- 2018г. – 50,0 тыс.руб.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- 2019г. – 50,0 тыс.руб.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 укрепление материально технической базы- создание необходимых условий для повышения защищенности жителей поселка, имущества;- сокращение количества, масштабов и последствий пожаров за счет развертывания системы профилактики пожаров и повышения активности населения</w:t>
            </w:r>
          </w:p>
        </w:tc>
      </w:tr>
    </w:tbl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I.Приоритеты деятельности в сфере реализации муниципальной 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Основные направления деятельности администрации по решению задач социально – экономического развития поселка: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содержания в готовности необходимых сил и средств для защиты населения и территорий поселка от чрезвычайных ситуаций, обучение населения способам защиты и действиям в этих ситуациях;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системы оповещения и информирования населения поселка об угрозе возникновения чрезвычайных ситуаций;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усиление антитеррористической защищенности административных и социальных зданий (мест массового пребывания людей);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укрепление материально – технической базы;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уровня противопожарной защищенности населенных пунктов поселений.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II. Характеристика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Подпрограмма разработана в соответствии с Федеральными законами от 21.12.1994 № 69–ФЗ «О пожарной безопасности», от 06.10.2003 №131 – ФЗ «Об общих принципах организации местного самоуправления в Российской Федерации», Законом Курской области от 26.06.2006 № 39–ЗКО «О пожарной безопасности в Курской области».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Основной целью и задачей подпрограммы является обеспечение необходимых условий для предотвращения гибели и травматизма людей при пожарах, сокращение материального ущерба, создание эффективной системы пожарной безопасности в поселке Пристень Пристенского района Курской области.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Содержание проблемы и обоснование необходимости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ее решения программными методами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условиях динамично меняющихся социально – политических и экономических решений пожары продолжают оставаться дестабилизирующим фактором, негативно влияющим на состояние экономики поселка и благосостояние жителей. Обеспечение пожарной безопасности становится все более сложной и многоаспектной проблемой, которая стоит в ряду основополагающих в системе безопасности личности, общества и государства.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Тяжесть последствий от пожаров напрямую зависит от целого ряда проводимых заблаговременно мер, направленных на обеспечение условий для спасения людей и материальных ценностей при пожаре, успешное его тушение.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этой связи основной задачей настоящей Программы является решение комплекса мероприятий, направленных на обеспечение оперативной помощи в случае возникновения пожара, снижение риска гибели людей при пожарах.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Основные цели и задачи подпрограммы. Сроки ее реализации.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Целью подпрограммы является создание эффективной системы пожарной безопасности на территории поселка Пристень Пристенского района Курской области,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Достижение поставленной цели обеспечивается решением следующих задач: выполнение первичных мер пожарной безопасности на территории поселка;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создание системы профилактики пожаров на муниципальном уровне, вовлечение населения и общественности в деятельность по предупреждению пожаров.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Целевая подпрограмма реализуется в период 2017–2019 годы.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Подпрограмма содержит конкретные мероприятия, направленные на реализацию целей и задач, согласно приложению.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Ресурсное обеспечение подпрограммы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Мероприятия подпрограммы реализуются за счет средств бюджета муниципального образования «поселок Пристень» Пристенского района Курской области. Объем финансирования подпрограммы на 2017 – 2019 годы составляет 120,0 тыс. рублей, в том числе по годам: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2017 год – 40,0 тыс. рублей;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2018 год – 40,0 тыс. рублей;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2019 год – 40,0 тыс. рублей.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Ожидаемые результаты реализации подпрограммы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укрепить материально – техническую базу муниципального образования «поселок Пристень» Пристенского района Курской области, что обеспечит сокращение количества, масштабов и последствий пожаров.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предусмотренных в подпрограмме мероприятий позволит создать более эффективную систему пожарной безопасности, что в конечном итоге будет способствовать сокращению гибели и травматизма людей, материальных потерь при пожарах.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поселковой целевой подпрограмме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2703"/>
        <w:gridCol w:w="1835"/>
        <w:gridCol w:w="650"/>
        <w:gridCol w:w="650"/>
        <w:gridCol w:w="650"/>
        <w:gridCol w:w="769"/>
        <w:gridCol w:w="1250"/>
      </w:tblGrid>
      <w:tr w:rsidR="009C0001" w:rsidTr="009C0001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Финансирование по годам,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Всего,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Срок реализации</w:t>
            </w:r>
          </w:p>
        </w:tc>
      </w:tr>
      <w:tr w:rsidR="009C0001" w:rsidTr="009C000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Подготовка и принятие нормативно – правовых актов по вопросам обеспечения пожарной безопасности на территории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 –2019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Обеспечение первичных мер пожарной безопасности (обслуживание системы сигнализации в здании п. Пристень ул. Парковая)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24,0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72,0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 –2019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Поверка пожарных гидрантов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48,0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2017–2019</w:t>
            </w:r>
          </w:p>
        </w:tc>
      </w:tr>
    </w:tbl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III. Характеристика сферы реализации подпрограммы 2 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</w:r>
      <w:r>
        <w:rPr>
          <w:rFonts w:ascii="Segoe UI" w:hAnsi="Segoe UI" w:cs="Segoe UI"/>
          <w:color w:val="333333"/>
          <w:sz w:val="14"/>
          <w:szCs w:val="14"/>
        </w:rPr>
        <w:t xml:space="preserve">Настоящая подпрограмма разработана в соответствии с Федеральными </w:t>
      </w:r>
      <w:r>
        <w:rPr>
          <w:rFonts w:ascii="Segoe UI" w:hAnsi="Segoe UI" w:cs="Segoe UI"/>
          <w:color w:val="333333"/>
          <w:sz w:val="14"/>
          <w:szCs w:val="14"/>
        </w:rPr>
        <w:lastRenderedPageBreak/>
        <w:t>законами «О защите населения и территорий от чрезвычайных ситуаций природного и техногенного характера» от 21.12.1994 года № 68-ФЗ, от 6.10.2003 года № 131-ФЗ «Об общих принципах местного самоуправления в Российской Федера</w:t>
      </w:r>
      <w:r>
        <w:rPr>
          <w:rFonts w:ascii="Segoe UI" w:hAnsi="Segoe UI" w:cs="Segoe UI"/>
          <w:color w:val="333333"/>
          <w:sz w:val="14"/>
          <w:szCs w:val="14"/>
        </w:rPr>
        <w:softHyphen/>
        <w:t>ции»,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чрезвычайной ситуации»,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Полномочия органа местного самоуправления муниципального образования «поселок Пристень» согласно Федераль</w:t>
      </w:r>
      <w:r>
        <w:rPr>
          <w:rFonts w:ascii="Segoe UI" w:hAnsi="Segoe UI" w:cs="Segoe UI"/>
          <w:color w:val="333333"/>
          <w:sz w:val="14"/>
          <w:szCs w:val="14"/>
        </w:rPr>
        <w:softHyphen/>
        <w:t>ным законам от 21.12.1994 № 68 – ФЗ «О защите населения и территорий от чрезвычайных ситуаций природного и техногенного характера», от 6.10. 2003 года № 131-ФЗ «Об общих принципах местного самоуправления в Российской Федерации»: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в установленном порядке сбор и обмен информацией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резервов финансовых и материальных ресурсов для ликвидации чрезвычайных ситуаций;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участие в предупреждении и ликвидации последствий чрезвычайных ситуаций на территории поселка;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организация и осуществление мероприятий по защите населения и территории поселка от чрезвычайных ситуаций природного и техногенного характера.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Предупреждение чрезвычайных ситуаций</w:t>
      </w:r>
      <w:r>
        <w:rPr>
          <w:rFonts w:ascii="Segoe UI" w:hAnsi="Segoe UI" w:cs="Segoe UI"/>
          <w:color w:val="333333"/>
          <w:sz w:val="14"/>
          <w:szCs w:val="14"/>
        </w:rPr>
        <w:t> –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 Это понятие характеризуется также как совокупность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организационными структурами РСЧС, направленных на предотвращение чрезвычайных ситуаций и уменьшение их масштабов в случае возникновения (ГОСТ Р22.0.02)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Ликвидация чрезвычайных ситуаций</w:t>
      </w:r>
      <w:r>
        <w:rPr>
          <w:rFonts w:ascii="Segoe UI" w:hAnsi="Segoe UI" w:cs="Segoe UI"/>
          <w:color w:val="333333"/>
          <w:sz w:val="14"/>
          <w:szCs w:val="14"/>
        </w:rPr>
        <w:t> –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 Аварийно-спасательные работы проводятся в целях поиска и деблокирования пострадавших, оказания им медицинской помощи и эвакуации в лечебные учреждения.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статья 11 пункт 2 органы местного самоуправления самостоятельно организуют и проводят аварийно-спасательные и другие неотложные работы, при недостаточности сил и средств обращаются за помощью к органам исполнительной власти субъектов РФ.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При возникновении чрезвычайной ситуации</w:t>
      </w:r>
      <w:r>
        <w:rPr>
          <w:rFonts w:ascii="Segoe UI" w:hAnsi="Segoe UI" w:cs="Segoe UI"/>
          <w:color w:val="333333"/>
          <w:sz w:val="14"/>
          <w:szCs w:val="14"/>
        </w:rPr>
        <w:t> 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>муниципального характера </w:t>
      </w:r>
      <w:r>
        <w:rPr>
          <w:rFonts w:ascii="Segoe UI" w:hAnsi="Segoe UI" w:cs="Segoe UI"/>
          <w:color w:val="333333"/>
          <w:sz w:val="14"/>
          <w:szCs w:val="14"/>
        </w:rPr>
        <w:t>ее ликвидация осуществляется силами, средствами и резервами органов местного самоуправления. При их недостаточности органы местного самоуправления в установленном порядке обращаются за помощью к органам исполнительной власти субъекта Российской Федерации, на территории которого они расположены.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статья 11 пункт 2 органы местного самоуправления самостоятельно создают резервы финансовых ресурсов для ликвидации чрезвычайных ситуаций.Решение об их использовании принимает орган, создавший этот резерв.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основных мероприятий муниципальной подпрограммы с указанием сроков их реализации и ожидаемых результатов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подпрограммы осуществляется по следующим направлениям: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осуществление подготовки и содержания в готовности необходимых сил и средств для защиты населения и территорий района от чрезвычайных ситуаций, обучение населения способам защиты и действиям в этих ситуациях;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создание системы оповещения и информирования населения района об угрозе возникновения чрезвычайных ситуаций муниципального и межмуниципального характера;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терроризму и экстремизму;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усиление антитеррористической защищенности административных и социальных зданий (мест массового пребывания людей);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уровня противопожарной защищенности поселка.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Ресурсное обеспечение реализации муниципальной подпрограммы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Финансирование подпрограммы осуществляется за счет средств бюджета поселка.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Общий объем финансирования муниципальной подпрограммы составляет: 30,0 тыс. рублей, в том числе за счет средств бюджета поселка 30,0 тыс.рублей.: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2017г. – 10,0 тыс.руб., 2018г. – 10,0 тыс.руб., 2019г. – 10,0 тыс.руб.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Объемы финансирования Программы за счет средств бюджета поселка носят прогнозный характер и подлежат ежегодному уточнению в установленном порядке при формировании проектов бюджета на очередной финансовый год исходя из возможностей бюджета поселка.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Ожидаемые результаты реализации муниципальной программы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Программы позволит достигнуть: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уменьшения материального ущерба от чрезвычайных ситуаций;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приобретение системы оповещения;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повышение количества обученного населения способам защиты и действиям в чрезвычайных ситуациях.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поселковой целевой подпрограмме 2 «Снижение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области»</w:t>
      </w:r>
    </w:p>
    <w:p w:rsidR="009C0001" w:rsidRDefault="009C0001" w:rsidP="009C00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ПЕРЕЧЕНЬ МЕРОПРИЯТИЙ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1681"/>
        <w:gridCol w:w="1743"/>
        <w:gridCol w:w="576"/>
        <w:gridCol w:w="670"/>
        <w:gridCol w:w="512"/>
        <w:gridCol w:w="512"/>
        <w:gridCol w:w="1370"/>
      </w:tblGrid>
      <w:tr w:rsidR="009C0001" w:rsidTr="009C0001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Наименование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Объем финансирования,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Показатели результата реализации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мероприятия</w:t>
            </w:r>
          </w:p>
          <w:p w:rsidR="009C0001" w:rsidRDefault="009C00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 годам</w:t>
            </w:r>
          </w:p>
        </w:tc>
      </w:tr>
      <w:tr w:rsidR="009C0001" w:rsidTr="009C000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2019 г.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1.1. приобретение средства оповещения «Мегафон»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1.2.приобретение индивидуальных средств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9C0001" w:rsidTr="009C00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1.3. приобретение огнетушителей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укрепление материально – технической базы</w:t>
            </w:r>
          </w:p>
        </w:tc>
      </w:tr>
      <w:tr w:rsidR="009C0001" w:rsidTr="009C0001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Итого по муниципальной подпрограмме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9C0001" w:rsidRDefault="009C0001">
            <w:pPr>
              <w:rPr>
                <w:sz w:val="20"/>
                <w:szCs w:val="20"/>
              </w:rPr>
            </w:pPr>
          </w:p>
        </w:tc>
      </w:tr>
      <w:tr w:rsidR="009C0001" w:rsidTr="009C000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9C0001" w:rsidRDefault="009C0001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9C0001" w:rsidRDefault="009C0001">
            <w:pPr>
              <w:rPr>
                <w:sz w:val="20"/>
                <w:szCs w:val="20"/>
              </w:rPr>
            </w:pPr>
          </w:p>
        </w:tc>
      </w:tr>
    </w:tbl>
    <w:p w:rsidR="009C0001" w:rsidRDefault="009C0001" w:rsidP="009C000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25.11.2016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08:37</w:t>
      </w:r>
    </w:p>
    <w:p w:rsidR="009C0001" w:rsidRDefault="009C0001" w:rsidP="009C000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9C0001" w:rsidRDefault="003A3556" w:rsidP="009C0001"/>
    <w:sectPr w:rsidR="003A3556" w:rsidRPr="009C000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24" w:rsidRDefault="000B3324" w:rsidP="005B4F71">
      <w:r>
        <w:separator/>
      </w:r>
    </w:p>
  </w:endnote>
  <w:endnote w:type="continuationSeparator" w:id="0">
    <w:p w:rsidR="000B3324" w:rsidRDefault="000B332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24" w:rsidRDefault="000B3324" w:rsidP="005B4F71">
      <w:r>
        <w:separator/>
      </w:r>
    </w:p>
  </w:footnote>
  <w:footnote w:type="continuationSeparator" w:id="0">
    <w:p w:rsidR="000B3324" w:rsidRDefault="000B332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B3324"/>
    <w:rsid w:val="000C14C4"/>
    <w:rsid w:val="000C3205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E38F-53C7-496A-A39C-8C657CE0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2717</Words>
  <Characters>15493</Characters>
  <Application>Microsoft Office Word</Application>
  <DocSecurity>0</DocSecurity>
  <Lines>129</Lines>
  <Paragraphs>36</Paragraphs>
  <ScaleCrop>false</ScaleCrop>
  <Company>===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116</cp:revision>
  <cp:lastPrinted>2023-04-20T06:24:00Z</cp:lastPrinted>
  <dcterms:created xsi:type="dcterms:W3CDTF">2023-08-10T11:02:00Z</dcterms:created>
  <dcterms:modified xsi:type="dcterms:W3CDTF">2023-08-11T18:28:00Z</dcterms:modified>
</cp:coreProperties>
</file>